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11C" w:rsidRDefault="0016511C" w:rsidP="0037665B">
      <w:pPr>
        <w:rPr>
          <w:rFonts w:ascii="Calibri" w:hAnsi="Calibri" w:cs="Calibri"/>
          <w:color w:val="7F7F7F"/>
          <w:sz w:val="40"/>
          <w:szCs w:val="40"/>
        </w:rPr>
      </w:pPr>
    </w:p>
    <w:p w:rsidR="0016511C" w:rsidRPr="004865BB" w:rsidRDefault="0016511C" w:rsidP="0037665B">
      <w:pPr>
        <w:spacing w:line="240" w:lineRule="atLeast"/>
        <w:ind w:left="567" w:right="565"/>
        <w:rPr>
          <w:rFonts w:ascii="Calibri" w:hAnsi="Calibri" w:cs="Calibri"/>
          <w:color w:val="7F7F7F"/>
          <w:sz w:val="40"/>
          <w:szCs w:val="40"/>
        </w:rPr>
      </w:pPr>
      <w:r w:rsidRPr="004865BB">
        <w:rPr>
          <w:rFonts w:ascii="Calibri" w:hAnsi="Calibri" w:cs="Calibri"/>
          <w:color w:val="7F7F7F"/>
          <w:sz w:val="40"/>
          <w:szCs w:val="40"/>
        </w:rPr>
        <w:t>nota de prensa</w:t>
      </w:r>
    </w:p>
    <w:p w:rsidR="0016511C" w:rsidRDefault="0016511C" w:rsidP="0037665B">
      <w:pPr>
        <w:spacing w:line="240" w:lineRule="atLeast"/>
        <w:ind w:left="567" w:right="565" w:firstLine="1260"/>
        <w:rPr>
          <w:rFonts w:cs="Times New Roman"/>
          <w:color w:val="7F7F7F"/>
        </w:rPr>
      </w:pPr>
      <w:r>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27.15pt;margin-top:3.9pt;width:216.65pt;height:0;flip:x;z-index:251658240;visibility:visible;mso-wrap-distance-top:-3e-5mm;mso-wrap-distance-bottom:-3e-5mm" strokecolor="gray" strokeweight="2.25pt"/>
        </w:pict>
      </w:r>
    </w:p>
    <w:p w:rsidR="0016511C" w:rsidRPr="004865BB" w:rsidRDefault="0016511C" w:rsidP="0037665B">
      <w:pPr>
        <w:spacing w:line="240" w:lineRule="atLeast"/>
        <w:ind w:left="567" w:right="565"/>
        <w:rPr>
          <w:rFonts w:ascii="Calibri" w:hAnsi="Calibri" w:cs="Calibri"/>
          <w:color w:val="7F7F7F"/>
        </w:rPr>
      </w:pPr>
      <w:r>
        <w:rPr>
          <w:rFonts w:ascii="Calibri" w:hAnsi="Calibri" w:cs="Calibri"/>
          <w:color w:val="7F7F7F"/>
        </w:rPr>
        <w:t>Jueves, 23/ 11/2017</w:t>
      </w:r>
    </w:p>
    <w:p w:rsidR="0016511C" w:rsidRDefault="0016511C" w:rsidP="0037665B">
      <w:pPr>
        <w:ind w:left="567" w:right="565"/>
        <w:rPr>
          <w:rFonts w:ascii="Calibri" w:hAnsi="Calibri" w:cs="Calibri"/>
          <w:b/>
          <w:bCs/>
          <w:sz w:val="28"/>
          <w:szCs w:val="28"/>
        </w:rPr>
      </w:pPr>
    </w:p>
    <w:p w:rsidR="0016511C" w:rsidRDefault="0016511C" w:rsidP="0037665B">
      <w:pPr>
        <w:ind w:left="567" w:right="565"/>
        <w:rPr>
          <w:rFonts w:ascii="Arial" w:hAnsi="Arial" w:cs="Arial"/>
          <w:b/>
          <w:bCs/>
          <w:sz w:val="32"/>
          <w:szCs w:val="32"/>
        </w:rPr>
      </w:pPr>
    </w:p>
    <w:p w:rsidR="0016511C" w:rsidRPr="00C35455" w:rsidRDefault="0016511C" w:rsidP="0037665B">
      <w:pPr>
        <w:ind w:left="567" w:right="565"/>
        <w:rPr>
          <w:rFonts w:ascii="Arial" w:hAnsi="Arial" w:cs="Arial"/>
          <w:b/>
          <w:bCs/>
          <w:sz w:val="32"/>
          <w:szCs w:val="32"/>
        </w:rPr>
      </w:pPr>
      <w:r>
        <w:rPr>
          <w:rFonts w:ascii="Arial" w:hAnsi="Arial" w:cs="Arial"/>
          <w:b/>
          <w:bCs/>
          <w:sz w:val="32"/>
          <w:szCs w:val="32"/>
        </w:rPr>
        <w:t xml:space="preserve">PROCESIÓN DE COVADONGA, </w:t>
      </w:r>
      <w:r w:rsidRPr="00C35455">
        <w:rPr>
          <w:rFonts w:ascii="Arial" w:hAnsi="Arial" w:cs="Arial"/>
          <w:b/>
          <w:bCs/>
          <w:sz w:val="32"/>
          <w:szCs w:val="32"/>
        </w:rPr>
        <w:t xml:space="preserve"> DE </w:t>
      </w:r>
      <w:r>
        <w:rPr>
          <w:rFonts w:ascii="Arial" w:hAnsi="Arial" w:cs="Arial"/>
          <w:b/>
          <w:bCs/>
          <w:sz w:val="32"/>
          <w:szCs w:val="32"/>
        </w:rPr>
        <w:t>GENARO PÉREZ VILLAAMIL</w:t>
      </w:r>
      <w:r w:rsidRPr="00C35455">
        <w:rPr>
          <w:rFonts w:ascii="Arial" w:hAnsi="Arial" w:cs="Arial"/>
          <w:b/>
          <w:bCs/>
          <w:sz w:val="32"/>
          <w:szCs w:val="32"/>
        </w:rPr>
        <w:t>, NUEVA OBRA INVITADA DEL</w:t>
      </w:r>
      <w:r>
        <w:rPr>
          <w:rFonts w:ascii="Arial" w:hAnsi="Arial" w:cs="Arial"/>
          <w:b/>
          <w:bCs/>
          <w:sz w:val="32"/>
          <w:szCs w:val="32"/>
        </w:rPr>
        <w:t xml:space="preserve"> MUSEO DE</w:t>
      </w:r>
      <w:r w:rsidRPr="00C35455">
        <w:rPr>
          <w:rFonts w:ascii="Arial" w:hAnsi="Arial" w:cs="Arial"/>
          <w:b/>
          <w:bCs/>
          <w:sz w:val="32"/>
          <w:szCs w:val="32"/>
        </w:rPr>
        <w:t xml:space="preserve"> BELLAS ARTES DE ASTURIAS</w:t>
      </w:r>
    </w:p>
    <w:p w:rsidR="0016511C" w:rsidRPr="004C511F" w:rsidRDefault="0016511C" w:rsidP="0037665B">
      <w:pPr>
        <w:ind w:left="567" w:right="565"/>
        <w:rPr>
          <w:rFonts w:ascii="Calibri" w:hAnsi="Calibri" w:cs="Calibri"/>
          <w:b/>
          <w:bCs/>
          <w:sz w:val="12"/>
          <w:szCs w:val="12"/>
          <w:highlight w:val="yellow"/>
        </w:rPr>
      </w:pPr>
    </w:p>
    <w:p w:rsidR="0016511C" w:rsidRPr="00342C6F" w:rsidRDefault="0016511C" w:rsidP="0037665B">
      <w:pPr>
        <w:ind w:left="567" w:right="565"/>
        <w:rPr>
          <w:rFonts w:ascii="Calibri" w:hAnsi="Calibri" w:cs="Calibri"/>
          <w:b/>
          <w:bCs/>
          <w:sz w:val="32"/>
          <w:szCs w:val="32"/>
        </w:rPr>
      </w:pPr>
      <w:r>
        <w:rPr>
          <w:rFonts w:ascii="Arial" w:hAnsi="Arial" w:cs="Arial"/>
          <w:sz w:val="28"/>
          <w:szCs w:val="28"/>
        </w:rPr>
        <w:t xml:space="preserve">El lienzo enriquecerá durante los próximos cuatro meses el selecto núcleo del período romántico que el Museo exhibe en sus salas dedicadas a la pintura española del siglo XIX </w:t>
      </w:r>
    </w:p>
    <w:p w:rsidR="0016511C" w:rsidRDefault="0016511C" w:rsidP="0037665B">
      <w:pPr>
        <w:ind w:firstLine="851"/>
        <w:rPr>
          <w:rFonts w:cs="Times New Roman"/>
          <w:b/>
          <w:bCs/>
          <w:sz w:val="20"/>
          <w:szCs w:val="20"/>
        </w:rPr>
      </w:pPr>
    </w:p>
    <w:p w:rsidR="0016511C" w:rsidRPr="00CD45F5" w:rsidRDefault="0016511C" w:rsidP="0037665B">
      <w:pPr>
        <w:ind w:left="3544" w:right="1132" w:hanging="1559"/>
        <w:rPr>
          <w:rFonts w:ascii="Arial" w:hAnsi="Arial" w:cs="Arial"/>
          <w:color w:val="7F7F7F"/>
          <w:sz w:val="18"/>
          <w:szCs w:val="18"/>
        </w:rPr>
      </w:pPr>
      <w:r>
        <w:rPr>
          <w:rFonts w:ascii="Arial" w:hAnsi="Arial" w:cs="Arial"/>
          <w:b/>
          <w:bCs/>
          <w:color w:val="7F7F7F"/>
          <w:sz w:val="18"/>
          <w:szCs w:val="18"/>
        </w:rPr>
        <w:t xml:space="preserve">OBRA: </w:t>
      </w:r>
      <w:r>
        <w:rPr>
          <w:rFonts w:ascii="Arial" w:hAnsi="Arial" w:cs="Arial"/>
          <w:b/>
          <w:bCs/>
          <w:color w:val="7F7F7F"/>
          <w:sz w:val="18"/>
          <w:szCs w:val="18"/>
        </w:rPr>
        <w:tab/>
      </w:r>
      <w:r>
        <w:rPr>
          <w:rFonts w:ascii="Arial" w:hAnsi="Arial" w:cs="Arial"/>
          <w:i/>
          <w:iCs/>
          <w:color w:val="7F7F7F"/>
          <w:sz w:val="18"/>
          <w:szCs w:val="18"/>
        </w:rPr>
        <w:t>Procesión de Covadonga</w:t>
      </w:r>
      <w:r>
        <w:rPr>
          <w:rFonts w:ascii="Arial" w:hAnsi="Arial" w:cs="Arial"/>
          <w:color w:val="7F7F7F"/>
          <w:sz w:val="18"/>
          <w:szCs w:val="18"/>
        </w:rPr>
        <w:t>, 1851, de Genaro Pérez Villaamil (óleo sobre lienzo, 131 x 181 cm), COLECCIONES REALES. PATRIMONIO NACIONAL. Palacio Real de Madrid</w:t>
      </w:r>
    </w:p>
    <w:p w:rsidR="0016511C" w:rsidRPr="00744942" w:rsidRDefault="0016511C" w:rsidP="0037665B">
      <w:pPr>
        <w:ind w:left="1134" w:right="565" w:firstLine="851"/>
        <w:rPr>
          <w:rFonts w:ascii="Arial" w:hAnsi="Arial" w:cs="Arial"/>
          <w:color w:val="7F7F7F"/>
          <w:sz w:val="18"/>
          <w:szCs w:val="18"/>
        </w:rPr>
      </w:pPr>
      <w:r w:rsidRPr="00744942">
        <w:rPr>
          <w:rFonts w:ascii="Arial" w:hAnsi="Arial" w:cs="Arial"/>
          <w:b/>
          <w:bCs/>
          <w:color w:val="7F7F7F"/>
          <w:sz w:val="18"/>
          <w:szCs w:val="18"/>
        </w:rPr>
        <w:t>FECHA</w:t>
      </w:r>
      <w:r>
        <w:rPr>
          <w:rFonts w:ascii="Arial" w:hAnsi="Arial" w:cs="Arial"/>
          <w:b/>
          <w:bCs/>
          <w:color w:val="7F7F7F"/>
          <w:sz w:val="18"/>
          <w:szCs w:val="18"/>
        </w:rPr>
        <w:t>S</w:t>
      </w:r>
      <w:r w:rsidRPr="00744942">
        <w:rPr>
          <w:rFonts w:ascii="Arial" w:hAnsi="Arial" w:cs="Arial"/>
          <w:color w:val="7F7F7F"/>
          <w:sz w:val="18"/>
          <w:szCs w:val="18"/>
        </w:rPr>
        <w:t xml:space="preserve">: </w:t>
      </w:r>
      <w:r w:rsidRPr="00744942">
        <w:rPr>
          <w:rFonts w:ascii="Arial" w:hAnsi="Arial" w:cs="Arial"/>
          <w:color w:val="7F7F7F"/>
          <w:sz w:val="18"/>
          <w:szCs w:val="18"/>
        </w:rPr>
        <w:tab/>
      </w:r>
      <w:r w:rsidRPr="00744942">
        <w:rPr>
          <w:rFonts w:ascii="Arial" w:hAnsi="Arial" w:cs="Arial"/>
          <w:color w:val="7F7F7F"/>
          <w:sz w:val="18"/>
          <w:szCs w:val="18"/>
        </w:rPr>
        <w:tab/>
      </w:r>
      <w:r>
        <w:rPr>
          <w:rFonts w:ascii="Arial" w:hAnsi="Arial" w:cs="Arial"/>
          <w:color w:val="7F7F7F"/>
          <w:sz w:val="18"/>
          <w:szCs w:val="18"/>
        </w:rPr>
        <w:t>23 de noviembre de 2017 - 18 de marzo de 2018</w:t>
      </w:r>
    </w:p>
    <w:p w:rsidR="0016511C" w:rsidRPr="00744942" w:rsidRDefault="0016511C" w:rsidP="0037665B">
      <w:pPr>
        <w:ind w:left="1134" w:right="1132" w:firstLine="851"/>
        <w:rPr>
          <w:rFonts w:ascii="Arial" w:hAnsi="Arial" w:cs="Arial"/>
          <w:color w:val="7F7F7F"/>
          <w:sz w:val="18"/>
          <w:szCs w:val="18"/>
        </w:rPr>
      </w:pPr>
      <w:r w:rsidRPr="00744942">
        <w:rPr>
          <w:rFonts w:ascii="Arial" w:hAnsi="Arial" w:cs="Arial"/>
          <w:b/>
          <w:bCs/>
          <w:color w:val="7F7F7F"/>
          <w:sz w:val="18"/>
          <w:szCs w:val="18"/>
        </w:rPr>
        <w:t>LUGAR</w:t>
      </w:r>
      <w:r>
        <w:rPr>
          <w:rFonts w:ascii="Arial" w:hAnsi="Arial" w:cs="Arial"/>
          <w:color w:val="7F7F7F"/>
          <w:sz w:val="18"/>
          <w:szCs w:val="18"/>
        </w:rPr>
        <w:t xml:space="preserve">: </w:t>
      </w:r>
      <w:r>
        <w:rPr>
          <w:rFonts w:ascii="Arial" w:hAnsi="Arial" w:cs="Arial"/>
          <w:color w:val="7F7F7F"/>
          <w:sz w:val="18"/>
          <w:szCs w:val="18"/>
        </w:rPr>
        <w:tab/>
      </w:r>
      <w:r>
        <w:rPr>
          <w:rFonts w:ascii="Arial" w:hAnsi="Arial" w:cs="Arial"/>
          <w:color w:val="7F7F7F"/>
          <w:sz w:val="18"/>
          <w:szCs w:val="18"/>
        </w:rPr>
        <w:tab/>
      </w:r>
      <w:r w:rsidRPr="00744942">
        <w:rPr>
          <w:rFonts w:ascii="Arial" w:hAnsi="Arial" w:cs="Arial"/>
          <w:color w:val="7F7F7F"/>
          <w:sz w:val="18"/>
          <w:szCs w:val="18"/>
        </w:rPr>
        <w:t>Museo</w:t>
      </w:r>
      <w:r>
        <w:rPr>
          <w:rFonts w:ascii="Arial" w:hAnsi="Arial" w:cs="Arial"/>
          <w:color w:val="7F7F7F"/>
          <w:sz w:val="18"/>
          <w:szCs w:val="18"/>
        </w:rPr>
        <w:t xml:space="preserve"> de Bellas Artes de Asturias | Palacio de Velarde</w:t>
      </w:r>
      <w:r w:rsidRPr="00744942">
        <w:rPr>
          <w:rFonts w:ascii="Arial" w:hAnsi="Arial" w:cs="Arial"/>
          <w:color w:val="7F7F7F"/>
          <w:sz w:val="18"/>
          <w:szCs w:val="18"/>
        </w:rPr>
        <w:t xml:space="preserve"> </w:t>
      </w:r>
      <w:r>
        <w:rPr>
          <w:rFonts w:ascii="Arial" w:hAnsi="Arial" w:cs="Arial"/>
          <w:color w:val="7F7F7F"/>
          <w:sz w:val="18"/>
          <w:szCs w:val="18"/>
        </w:rPr>
        <w:t>(sala 5, 2ª planta)</w:t>
      </w:r>
    </w:p>
    <w:p w:rsidR="0016511C" w:rsidRDefault="0016511C" w:rsidP="0037665B">
      <w:pPr>
        <w:spacing w:after="200" w:line="276" w:lineRule="auto"/>
        <w:ind w:left="567" w:right="567"/>
        <w:rPr>
          <w:rFonts w:ascii="Arial" w:hAnsi="Arial" w:cs="Arial"/>
          <w:highlight w:val="yellow"/>
        </w:rPr>
      </w:pPr>
    </w:p>
    <w:p w:rsidR="0016511C" w:rsidRDefault="0016511C" w:rsidP="0037665B">
      <w:pPr>
        <w:spacing w:after="200" w:line="276" w:lineRule="auto"/>
        <w:ind w:left="567" w:right="567"/>
        <w:rPr>
          <w:rFonts w:ascii="Arial" w:hAnsi="Arial" w:cs="Arial"/>
        </w:rPr>
      </w:pPr>
      <w:r>
        <w:rPr>
          <w:rFonts w:ascii="Arial" w:hAnsi="Arial" w:cs="Arial"/>
        </w:rPr>
        <w:t>Desde esta tarde y hasta el próximo 18 de marzo, e</w:t>
      </w:r>
      <w:r w:rsidRPr="004613E0">
        <w:rPr>
          <w:rFonts w:ascii="Arial" w:hAnsi="Arial" w:cs="Arial"/>
        </w:rPr>
        <w:t xml:space="preserve">l Museo de Bellas Artes de Asturias </w:t>
      </w:r>
      <w:r>
        <w:rPr>
          <w:rFonts w:ascii="Arial" w:hAnsi="Arial" w:cs="Arial"/>
        </w:rPr>
        <w:t xml:space="preserve">exhibirá en su sala 5 (segunda planta del Palacio de Velarde) un nuevo cuadro del pintor gallego asentado en Madrid Genaro Pérez Villaamil. Se trata del lienzo </w:t>
      </w:r>
      <w:r w:rsidRPr="00A552A2">
        <w:rPr>
          <w:rFonts w:ascii="Arial" w:hAnsi="Arial" w:cs="Arial"/>
        </w:rPr>
        <w:t xml:space="preserve">titulado </w:t>
      </w:r>
      <w:r>
        <w:rPr>
          <w:rFonts w:ascii="Arial" w:hAnsi="Arial" w:cs="Arial"/>
          <w:i/>
          <w:iCs/>
        </w:rPr>
        <w:t>Procesión de Covadonga</w:t>
      </w:r>
      <w:r>
        <w:rPr>
          <w:rFonts w:ascii="Arial" w:hAnsi="Arial" w:cs="Arial"/>
        </w:rPr>
        <w:t xml:space="preserve">, ejecutado por el artista en 1851 y que llega a la pinacoteca asturiana procedente de las Colecciones Reales de Patrimonio Nacional, desde su habitual ubicación en el Palacio Real de Madrid.  </w:t>
      </w:r>
      <w:r w:rsidRPr="004613E0">
        <w:rPr>
          <w:rFonts w:ascii="Arial" w:hAnsi="Arial" w:cs="Arial"/>
        </w:rPr>
        <w:t xml:space="preserve"> </w:t>
      </w:r>
    </w:p>
    <w:p w:rsidR="0016511C" w:rsidRDefault="0016511C" w:rsidP="0037665B">
      <w:pPr>
        <w:spacing w:after="200" w:line="276" w:lineRule="auto"/>
        <w:ind w:left="567" w:right="567"/>
        <w:rPr>
          <w:rStyle w:val="Strong"/>
          <w:rFonts w:ascii="Arial" w:hAnsi="Arial" w:cs="Arial"/>
          <w:b w:val="0"/>
          <w:bCs w:val="0"/>
          <w:color w:val="000000"/>
          <w:shd w:val="clear" w:color="auto" w:fill="FFFFFF"/>
        </w:rPr>
      </w:pPr>
      <w:r>
        <w:rPr>
          <w:rStyle w:val="Strong"/>
          <w:rFonts w:ascii="Arial" w:hAnsi="Arial" w:cs="Arial"/>
          <w:color w:val="000000"/>
          <w:shd w:val="clear" w:color="auto" w:fill="FFFFFF"/>
        </w:rPr>
        <w:t>Genaro Pérez Villaamil y Duguet</w:t>
      </w:r>
      <w:r>
        <w:rPr>
          <w:rStyle w:val="Strong"/>
          <w:rFonts w:ascii="Arial" w:hAnsi="Arial" w:cs="Arial"/>
          <w:b w:val="0"/>
          <w:bCs w:val="0"/>
          <w:color w:val="000000"/>
          <w:shd w:val="clear" w:color="auto" w:fill="FFFFFF"/>
        </w:rPr>
        <w:t xml:space="preserve"> (El Ferrol, 1807-Madrid, 1854) es el autor más representativo e influyente del romanticismo pictórico en España, que generalizó tras su contacto con David Roberts en 1833. Su fama creció a partir de la publicación del libro </w:t>
      </w:r>
      <w:r w:rsidRPr="00B95663">
        <w:rPr>
          <w:rStyle w:val="Strong"/>
          <w:rFonts w:ascii="Arial" w:hAnsi="Arial" w:cs="Arial"/>
          <w:b w:val="0"/>
          <w:bCs w:val="0"/>
          <w:i/>
          <w:iCs/>
          <w:color w:val="000000"/>
          <w:shd w:val="clear" w:color="auto" w:fill="FFFFFF"/>
        </w:rPr>
        <w:t>España artística y monumental</w:t>
      </w:r>
      <w:r>
        <w:rPr>
          <w:rStyle w:val="Strong"/>
          <w:rFonts w:ascii="Arial" w:hAnsi="Arial" w:cs="Arial"/>
          <w:b w:val="0"/>
          <w:bCs w:val="0"/>
          <w:color w:val="000000"/>
          <w:shd w:val="clear" w:color="auto" w:fill="FFFFFF"/>
        </w:rPr>
        <w:t xml:space="preserve"> (1842-1850)</w:t>
      </w:r>
      <w:r w:rsidRPr="00B95663">
        <w:rPr>
          <w:rStyle w:val="Strong"/>
          <w:rFonts w:ascii="Arial" w:hAnsi="Arial" w:cs="Arial"/>
          <w:b w:val="0"/>
          <w:bCs w:val="0"/>
          <w:i/>
          <w:iCs/>
          <w:color w:val="000000"/>
          <w:shd w:val="clear" w:color="auto" w:fill="FFFFFF"/>
        </w:rPr>
        <w:t xml:space="preserve">, </w:t>
      </w:r>
      <w:r>
        <w:rPr>
          <w:rStyle w:val="Strong"/>
          <w:rFonts w:ascii="Arial" w:hAnsi="Arial" w:cs="Arial"/>
          <w:b w:val="0"/>
          <w:bCs w:val="0"/>
          <w:color w:val="000000"/>
          <w:shd w:val="clear" w:color="auto" w:fill="FFFFFF"/>
        </w:rPr>
        <w:t>editado durante su exilio en París y que incluía un notable conjunto de litografías. A partir de 1845 se hizo cargo de la Cátedra de Paisaje de la Real Academia de Bellas Artes de Madrid y continuó cultivando una trayectoria repleta de viajes y exposiciones nacionales e internacionales.</w:t>
      </w:r>
    </w:p>
    <w:p w:rsidR="0016511C" w:rsidRDefault="0016511C" w:rsidP="006249DD">
      <w:pPr>
        <w:spacing w:after="200" w:line="276" w:lineRule="auto"/>
        <w:ind w:left="567" w:right="567"/>
        <w:rPr>
          <w:rStyle w:val="Strong"/>
          <w:rFonts w:ascii="Arial" w:hAnsi="Arial" w:cs="Arial"/>
          <w:b w:val="0"/>
          <w:bCs w:val="0"/>
          <w:color w:val="000000"/>
          <w:shd w:val="clear" w:color="auto" w:fill="FFFFFF"/>
        </w:rPr>
      </w:pPr>
      <w:r w:rsidRPr="006249DD">
        <w:rPr>
          <w:rStyle w:val="Strong"/>
          <w:rFonts w:ascii="Arial" w:hAnsi="Arial" w:cs="Arial"/>
          <w:b w:val="0"/>
          <w:bCs w:val="0"/>
          <w:color w:val="000000"/>
          <w:shd w:val="clear" w:color="auto" w:fill="FFFFFF"/>
        </w:rPr>
        <w:t xml:space="preserve">Villaamil, según destaca Javier Barón, </w:t>
      </w:r>
      <w:r>
        <w:rPr>
          <w:rStyle w:val="Strong"/>
          <w:rFonts w:ascii="Arial" w:hAnsi="Arial" w:cs="Arial"/>
          <w:b w:val="0"/>
          <w:bCs w:val="0"/>
          <w:color w:val="000000"/>
          <w:shd w:val="clear" w:color="auto" w:fill="FFFFFF"/>
        </w:rPr>
        <w:t>se interesó</w:t>
      </w:r>
      <w:r w:rsidRPr="006249DD">
        <w:rPr>
          <w:rStyle w:val="Strong"/>
          <w:rFonts w:ascii="Arial" w:hAnsi="Arial" w:cs="Arial"/>
          <w:b w:val="0"/>
          <w:bCs w:val="0"/>
          <w:color w:val="000000"/>
          <w:shd w:val="clear" w:color="auto" w:fill="FFFFFF"/>
        </w:rPr>
        <w:t xml:space="preserve"> en las vistas de sitios históricos </w:t>
      </w:r>
      <w:r>
        <w:rPr>
          <w:rStyle w:val="Strong"/>
          <w:rFonts w:ascii="Arial" w:hAnsi="Arial" w:cs="Arial"/>
          <w:b w:val="0"/>
          <w:bCs w:val="0"/>
          <w:color w:val="000000"/>
          <w:shd w:val="clear" w:color="auto" w:fill="FFFFFF"/>
        </w:rPr>
        <w:t>de la geografía española, que llegó a insertar en su magnífico</w:t>
      </w:r>
      <w:r w:rsidRPr="006249DD">
        <w:rPr>
          <w:rFonts w:ascii="Arial" w:hAnsi="Arial" w:cs="Arial"/>
        </w:rPr>
        <w:t xml:space="preserve"> </w:t>
      </w:r>
      <w:r w:rsidRPr="006249DD">
        <w:rPr>
          <w:rFonts w:ascii="Arial" w:hAnsi="Arial" w:cs="Arial"/>
          <w:i/>
          <w:iCs/>
        </w:rPr>
        <w:t>Díptico de vistas monumentales de ciudades españolas</w:t>
      </w:r>
      <w:r>
        <w:rPr>
          <w:rFonts w:ascii="Arial" w:hAnsi="Arial" w:cs="Arial"/>
        </w:rPr>
        <w:t xml:space="preserve"> (1835-1839)</w:t>
      </w:r>
      <w:r w:rsidRPr="006249DD">
        <w:rPr>
          <w:rFonts w:ascii="Arial" w:hAnsi="Arial" w:cs="Arial"/>
        </w:rPr>
        <w:t>,</w:t>
      </w:r>
      <w:r>
        <w:rPr>
          <w:rFonts w:ascii="Arial" w:hAnsi="Arial" w:cs="Arial"/>
        </w:rPr>
        <w:t xml:space="preserve"> recientemente adquirido y expuesto por el</w:t>
      </w:r>
      <w:r w:rsidRPr="006249DD">
        <w:rPr>
          <w:rFonts w:ascii="Arial" w:hAnsi="Arial" w:cs="Arial"/>
        </w:rPr>
        <w:t xml:space="preserve"> Museo del Prado</w:t>
      </w:r>
      <w:r>
        <w:rPr>
          <w:rFonts w:ascii="Arial" w:hAnsi="Arial" w:cs="Arial"/>
        </w:rPr>
        <w:t>.</w:t>
      </w:r>
      <w:r w:rsidRPr="006249DD">
        <w:rPr>
          <w:rFonts w:ascii="Arial" w:hAnsi="Arial" w:cs="Arial"/>
        </w:rPr>
        <w:t xml:space="preserve"> </w:t>
      </w:r>
      <w:r>
        <w:rPr>
          <w:rFonts w:ascii="Arial" w:hAnsi="Arial" w:cs="Arial"/>
        </w:rPr>
        <w:t xml:space="preserve"> </w:t>
      </w:r>
    </w:p>
    <w:p w:rsidR="0016511C" w:rsidRPr="00477D4D" w:rsidRDefault="0016511C" w:rsidP="00FD3D7C">
      <w:pPr>
        <w:spacing w:after="200" w:line="276" w:lineRule="auto"/>
        <w:ind w:left="567" w:right="567"/>
        <w:rPr>
          <w:rStyle w:val="Strong"/>
          <w:rFonts w:ascii="Arial" w:hAnsi="Arial" w:cs="Arial"/>
          <w:b w:val="0"/>
          <w:bCs w:val="0"/>
          <w:color w:val="000000"/>
          <w:shd w:val="clear" w:color="auto" w:fill="FFFFFF"/>
        </w:rPr>
      </w:pPr>
      <w:r w:rsidRPr="006249DD">
        <w:rPr>
          <w:rStyle w:val="Strong"/>
          <w:rFonts w:ascii="Arial" w:hAnsi="Arial" w:cs="Arial"/>
          <w:b w:val="0"/>
          <w:bCs w:val="0"/>
          <w:color w:val="000000"/>
          <w:shd w:val="clear" w:color="auto" w:fill="FFFFFF"/>
        </w:rPr>
        <w:t>La Obra Invitada</w:t>
      </w:r>
      <w:r>
        <w:rPr>
          <w:rStyle w:val="Strong"/>
          <w:rFonts w:ascii="Arial" w:hAnsi="Arial" w:cs="Arial"/>
          <w:b w:val="0"/>
          <w:bCs w:val="0"/>
          <w:color w:val="000000"/>
          <w:shd w:val="clear" w:color="auto" w:fill="FFFFFF"/>
        </w:rPr>
        <w:t xml:space="preserve"> aborda el tema del Santuario de Covadonga, lugar que conmocionó al pintor durante sendas visitas (1846 y 1850), siendo previamente objeto de algunos dibujos. El asunto, impregnado por el significado histórico del lugar que el autor asocia a la Reconquista y la historia de la Monarquía española, hizo que esta pintura se incluyese en una serie ejecutada para la reina Isabel II. </w:t>
      </w:r>
      <w:r w:rsidRPr="00477D4D">
        <w:rPr>
          <w:rStyle w:val="Strong"/>
          <w:rFonts w:ascii="Arial" w:hAnsi="Arial" w:cs="Arial"/>
          <w:b w:val="0"/>
          <w:bCs w:val="0"/>
          <w:color w:val="000000"/>
          <w:shd w:val="clear" w:color="auto" w:fill="FFFFFF"/>
        </w:rPr>
        <w:t xml:space="preserve">Así, en </w:t>
      </w:r>
      <w:r>
        <w:rPr>
          <w:rStyle w:val="Strong"/>
          <w:rFonts w:ascii="Arial" w:hAnsi="Arial" w:cs="Arial"/>
          <w:b w:val="0"/>
          <w:bCs w:val="0"/>
          <w:color w:val="000000"/>
          <w:shd w:val="clear" w:color="auto" w:fill="FFFFFF"/>
        </w:rPr>
        <w:t>la obra</w:t>
      </w:r>
      <w:r w:rsidRPr="00477D4D">
        <w:rPr>
          <w:rStyle w:val="Strong"/>
          <w:rFonts w:ascii="Arial" w:hAnsi="Arial" w:cs="Arial"/>
          <w:b w:val="0"/>
          <w:bCs w:val="0"/>
          <w:color w:val="000000"/>
          <w:shd w:val="clear" w:color="auto" w:fill="FFFFFF"/>
        </w:rPr>
        <w:t xml:space="preserve"> se realza, a juicio de Javier Barón, la grandiosidad del escenario de la naturaleza y la relevancia de las arquitecturas allí erigidas. </w:t>
      </w:r>
      <w:r>
        <w:rPr>
          <w:rStyle w:val="Strong"/>
          <w:rFonts w:ascii="Arial" w:hAnsi="Arial" w:cs="Arial"/>
          <w:b w:val="0"/>
          <w:bCs w:val="0"/>
          <w:color w:val="000000"/>
          <w:shd w:val="clear" w:color="auto" w:fill="FFFFFF"/>
        </w:rPr>
        <w:t>Hasta</w:t>
      </w:r>
      <w:r w:rsidRPr="00477D4D">
        <w:rPr>
          <w:rStyle w:val="Strong"/>
          <w:rFonts w:ascii="Arial" w:hAnsi="Arial" w:cs="Arial"/>
          <w:b w:val="0"/>
          <w:bCs w:val="0"/>
          <w:color w:val="000000"/>
          <w:shd w:val="clear" w:color="auto" w:fill="FFFFFF"/>
        </w:rPr>
        <w:t xml:space="preserve"> se representa el gran zócalo ideado</w:t>
      </w:r>
      <w:r w:rsidRPr="00FD3D7C">
        <w:rPr>
          <w:rStyle w:val="Strong"/>
          <w:rFonts w:ascii="Arial" w:hAnsi="Arial" w:cs="Arial"/>
          <w:b w:val="0"/>
          <w:bCs w:val="0"/>
          <w:color w:val="000000"/>
          <w:shd w:val="clear" w:color="auto" w:fill="FFFFFF"/>
        </w:rPr>
        <w:t xml:space="preserve"> </w:t>
      </w:r>
      <w:r w:rsidRPr="00477D4D">
        <w:rPr>
          <w:rStyle w:val="Strong"/>
          <w:rFonts w:ascii="Arial" w:hAnsi="Arial" w:cs="Arial"/>
          <w:b w:val="0"/>
          <w:bCs w:val="0"/>
          <w:color w:val="000000"/>
          <w:shd w:val="clear" w:color="auto" w:fill="FFFFFF"/>
        </w:rPr>
        <w:t>en el último tramo del siglo XVIII por Ventura Rodríguez como base para su frustrado proyecto de</w:t>
      </w:r>
      <w:r>
        <w:rPr>
          <w:rStyle w:val="Strong"/>
          <w:rFonts w:ascii="Arial" w:hAnsi="Arial" w:cs="Arial"/>
          <w:b w:val="0"/>
          <w:bCs w:val="0"/>
          <w:color w:val="000000"/>
          <w:shd w:val="clear" w:color="auto" w:fill="FFFFFF"/>
        </w:rPr>
        <w:t xml:space="preserve"> la</w:t>
      </w:r>
      <w:r w:rsidRPr="00477D4D">
        <w:rPr>
          <w:rStyle w:val="Strong"/>
          <w:rFonts w:ascii="Arial" w:hAnsi="Arial" w:cs="Arial"/>
          <w:b w:val="0"/>
          <w:bCs w:val="0"/>
          <w:color w:val="000000"/>
          <w:shd w:val="clear" w:color="auto" w:fill="FFFFFF"/>
        </w:rPr>
        <w:t xml:space="preserve"> Basílica</w:t>
      </w:r>
      <w:r>
        <w:rPr>
          <w:rStyle w:val="Strong"/>
          <w:rFonts w:ascii="Arial" w:hAnsi="Arial" w:cs="Arial"/>
          <w:b w:val="0"/>
          <w:bCs w:val="0"/>
          <w:color w:val="000000"/>
          <w:shd w:val="clear" w:color="auto" w:fill="FFFFFF"/>
        </w:rPr>
        <w:t>.</w:t>
      </w:r>
    </w:p>
    <w:p w:rsidR="0016511C" w:rsidRPr="00477D4D" w:rsidRDefault="0016511C" w:rsidP="0037665B">
      <w:pPr>
        <w:spacing w:after="200" w:line="276" w:lineRule="auto"/>
        <w:ind w:left="567" w:right="567"/>
        <w:rPr>
          <w:rStyle w:val="Strong"/>
          <w:rFonts w:ascii="Arial" w:hAnsi="Arial" w:cs="Arial"/>
          <w:b w:val="0"/>
          <w:bCs w:val="0"/>
          <w:color w:val="000000"/>
          <w:shd w:val="clear" w:color="auto" w:fill="FFFFFF"/>
        </w:rPr>
      </w:pPr>
      <w:r w:rsidRPr="00477D4D">
        <w:rPr>
          <w:rStyle w:val="Strong"/>
          <w:rFonts w:ascii="Arial" w:hAnsi="Arial" w:cs="Arial"/>
          <w:b w:val="0"/>
          <w:bCs w:val="0"/>
          <w:i/>
          <w:iCs/>
          <w:color w:val="000000"/>
          <w:shd w:val="clear" w:color="auto" w:fill="FFFFFF"/>
        </w:rPr>
        <w:t>Procesión de Covadonga</w:t>
      </w:r>
      <w:r w:rsidRPr="00477D4D">
        <w:rPr>
          <w:rStyle w:val="Strong"/>
          <w:rFonts w:ascii="Arial" w:hAnsi="Arial" w:cs="Arial"/>
          <w:b w:val="0"/>
          <w:bCs w:val="0"/>
          <w:color w:val="000000"/>
          <w:shd w:val="clear" w:color="auto" w:fill="FFFFFF"/>
        </w:rPr>
        <w:t xml:space="preserve"> muestra a numerosas figuras desplegadas en un exagerado y monumentalizado marco natural que participan de la procesión y misa de campaña</w:t>
      </w:r>
      <w:r>
        <w:rPr>
          <w:rStyle w:val="Strong"/>
          <w:rFonts w:ascii="Arial" w:hAnsi="Arial" w:cs="Arial"/>
          <w:b w:val="0"/>
          <w:bCs w:val="0"/>
          <w:color w:val="000000"/>
          <w:shd w:val="clear" w:color="auto" w:fill="FFFFFF"/>
        </w:rPr>
        <w:t xml:space="preserve"> del 8 de septiembre,</w:t>
      </w:r>
      <w:r w:rsidRPr="00477D4D">
        <w:rPr>
          <w:rStyle w:val="Strong"/>
          <w:rFonts w:ascii="Arial" w:hAnsi="Arial" w:cs="Arial"/>
          <w:b w:val="0"/>
          <w:bCs w:val="0"/>
          <w:color w:val="000000"/>
          <w:shd w:val="clear" w:color="auto" w:fill="FFFFFF"/>
        </w:rPr>
        <w:t xml:space="preserve"> que Pérez Villaamil pudo contemplar personalmente </w:t>
      </w:r>
      <w:r>
        <w:rPr>
          <w:rStyle w:val="Strong"/>
          <w:rFonts w:ascii="Arial" w:hAnsi="Arial" w:cs="Arial"/>
          <w:b w:val="0"/>
          <w:bCs w:val="0"/>
          <w:color w:val="000000"/>
          <w:shd w:val="clear" w:color="auto" w:fill="FFFFFF"/>
        </w:rPr>
        <w:t>esa jornada</w:t>
      </w:r>
      <w:r w:rsidRPr="00477D4D">
        <w:rPr>
          <w:rStyle w:val="Strong"/>
          <w:rFonts w:ascii="Arial" w:hAnsi="Arial" w:cs="Arial"/>
          <w:b w:val="0"/>
          <w:bCs w:val="0"/>
          <w:color w:val="000000"/>
          <w:shd w:val="clear" w:color="auto" w:fill="FFFFFF"/>
        </w:rPr>
        <w:t xml:space="preserve"> del año 1850. De este modo y a partir de varios apuntes tomados al natural, en el verano del año siguiente concluye el lienzo en su estudio de Madrid.</w:t>
      </w:r>
    </w:p>
    <w:p w:rsidR="0016511C" w:rsidRPr="00477D4D" w:rsidRDefault="0016511C" w:rsidP="00D90FF5">
      <w:pPr>
        <w:spacing w:after="200" w:line="276" w:lineRule="auto"/>
        <w:ind w:left="567" w:right="567"/>
        <w:rPr>
          <w:rStyle w:val="Strong"/>
          <w:rFonts w:ascii="Arial" w:hAnsi="Arial" w:cs="Arial"/>
          <w:b w:val="0"/>
          <w:bCs w:val="0"/>
          <w:color w:val="000000"/>
          <w:shd w:val="clear" w:color="auto" w:fill="FFFFFF"/>
        </w:rPr>
      </w:pPr>
      <w:r w:rsidRPr="00477D4D">
        <w:rPr>
          <w:rStyle w:val="Strong"/>
          <w:rFonts w:ascii="Arial" w:hAnsi="Arial" w:cs="Arial"/>
          <w:b w:val="0"/>
          <w:bCs w:val="0"/>
          <w:color w:val="000000"/>
          <w:shd w:val="clear" w:color="auto" w:fill="FFFFFF"/>
        </w:rPr>
        <w:t xml:space="preserve">La </w:t>
      </w:r>
      <w:r>
        <w:rPr>
          <w:rStyle w:val="Strong"/>
          <w:rFonts w:ascii="Arial" w:hAnsi="Arial" w:cs="Arial"/>
          <w:b w:val="0"/>
          <w:bCs w:val="0"/>
          <w:color w:val="000000"/>
          <w:shd w:val="clear" w:color="auto" w:fill="FFFFFF"/>
        </w:rPr>
        <w:t>pintura</w:t>
      </w:r>
      <w:r w:rsidRPr="00477D4D">
        <w:rPr>
          <w:rStyle w:val="Strong"/>
          <w:rFonts w:ascii="Arial" w:hAnsi="Arial" w:cs="Arial"/>
          <w:b w:val="0"/>
          <w:bCs w:val="0"/>
          <w:color w:val="000000"/>
          <w:shd w:val="clear" w:color="auto" w:fill="FFFFFF"/>
        </w:rPr>
        <w:t xml:space="preserve"> refleja las influencias del trabajo de D. Roberts, que Villaamil conoció de primera mano, </w:t>
      </w:r>
      <w:r>
        <w:rPr>
          <w:rStyle w:val="Strong"/>
          <w:rFonts w:ascii="Arial" w:hAnsi="Arial" w:cs="Arial"/>
          <w:b w:val="0"/>
          <w:bCs w:val="0"/>
          <w:color w:val="000000"/>
          <w:shd w:val="clear" w:color="auto" w:fill="FFFFFF"/>
        </w:rPr>
        <w:t>y es palpable</w:t>
      </w:r>
      <w:r w:rsidRPr="00477D4D">
        <w:rPr>
          <w:rStyle w:val="Strong"/>
          <w:rFonts w:ascii="Arial" w:hAnsi="Arial" w:cs="Arial"/>
          <w:b w:val="0"/>
          <w:bCs w:val="0"/>
          <w:color w:val="000000"/>
          <w:shd w:val="clear" w:color="auto" w:fill="FFFFFF"/>
        </w:rPr>
        <w:t xml:space="preserve"> en las veladuras de color, y también</w:t>
      </w:r>
      <w:r>
        <w:rPr>
          <w:rStyle w:val="Strong"/>
          <w:rFonts w:ascii="Arial" w:hAnsi="Arial" w:cs="Arial"/>
          <w:b w:val="0"/>
          <w:bCs w:val="0"/>
          <w:color w:val="000000"/>
          <w:shd w:val="clear" w:color="auto" w:fill="FFFFFF"/>
        </w:rPr>
        <w:t xml:space="preserve"> </w:t>
      </w:r>
      <w:r w:rsidRPr="00477D4D">
        <w:rPr>
          <w:rStyle w:val="Strong"/>
          <w:rFonts w:ascii="Arial" w:hAnsi="Arial" w:cs="Arial"/>
          <w:b w:val="0"/>
          <w:bCs w:val="0"/>
          <w:color w:val="000000"/>
          <w:shd w:val="clear" w:color="auto" w:fill="FFFFFF"/>
        </w:rPr>
        <w:t>de la</w:t>
      </w:r>
      <w:r>
        <w:rPr>
          <w:rStyle w:val="Strong"/>
          <w:rFonts w:ascii="Arial" w:hAnsi="Arial" w:cs="Arial"/>
          <w:b w:val="0"/>
          <w:bCs w:val="0"/>
          <w:color w:val="000000"/>
          <w:shd w:val="clear" w:color="auto" w:fill="FFFFFF"/>
        </w:rPr>
        <w:t xml:space="preserve"> otra</w:t>
      </w:r>
      <w:r w:rsidRPr="00477D4D">
        <w:rPr>
          <w:rStyle w:val="Strong"/>
          <w:rFonts w:ascii="Arial" w:hAnsi="Arial" w:cs="Arial"/>
          <w:b w:val="0"/>
          <w:bCs w:val="0"/>
          <w:color w:val="000000"/>
          <w:shd w:val="clear" w:color="auto" w:fill="FFFFFF"/>
        </w:rPr>
        <w:t xml:space="preserve"> gran figura del Romanticismo inglés, Joseph Mallord William Turner, evidenciada, tal y como señala Barón, en la plasmación de la energía de la naturaleza así como en la representación de</w:t>
      </w:r>
      <w:r>
        <w:rPr>
          <w:rStyle w:val="Strong"/>
          <w:rFonts w:ascii="Arial" w:hAnsi="Arial" w:cs="Arial"/>
          <w:b w:val="0"/>
          <w:bCs w:val="0"/>
          <w:color w:val="000000"/>
          <w:shd w:val="clear" w:color="auto" w:fill="FFFFFF"/>
        </w:rPr>
        <w:t xml:space="preserve"> las</w:t>
      </w:r>
      <w:r w:rsidRPr="00477D4D">
        <w:rPr>
          <w:rStyle w:val="Strong"/>
          <w:rFonts w:ascii="Arial" w:hAnsi="Arial" w:cs="Arial"/>
          <w:b w:val="0"/>
          <w:bCs w:val="0"/>
          <w:color w:val="000000"/>
          <w:shd w:val="clear" w:color="auto" w:fill="FFFFFF"/>
        </w:rPr>
        <w:t xml:space="preserve"> abruptas pendientes </w:t>
      </w:r>
      <w:r>
        <w:rPr>
          <w:rStyle w:val="Strong"/>
          <w:rFonts w:ascii="Arial" w:hAnsi="Arial" w:cs="Arial"/>
          <w:b w:val="0"/>
          <w:bCs w:val="0"/>
          <w:color w:val="000000"/>
          <w:shd w:val="clear" w:color="auto" w:fill="FFFFFF"/>
        </w:rPr>
        <w:t>de</w:t>
      </w:r>
      <w:r w:rsidRPr="00477D4D">
        <w:rPr>
          <w:rStyle w:val="Strong"/>
          <w:rFonts w:ascii="Arial" w:hAnsi="Arial" w:cs="Arial"/>
          <w:b w:val="0"/>
          <w:bCs w:val="0"/>
          <w:color w:val="000000"/>
          <w:shd w:val="clear" w:color="auto" w:fill="FFFFFF"/>
        </w:rPr>
        <w:t xml:space="preserve"> los montes </w:t>
      </w:r>
      <w:r>
        <w:rPr>
          <w:rStyle w:val="Strong"/>
          <w:rFonts w:ascii="Arial" w:hAnsi="Arial" w:cs="Arial"/>
          <w:b w:val="0"/>
          <w:bCs w:val="0"/>
          <w:color w:val="000000"/>
          <w:shd w:val="clear" w:color="auto" w:fill="FFFFFF"/>
        </w:rPr>
        <w:t>y</w:t>
      </w:r>
      <w:r w:rsidRPr="00477D4D">
        <w:rPr>
          <w:rStyle w:val="Strong"/>
          <w:rFonts w:ascii="Arial" w:hAnsi="Arial" w:cs="Arial"/>
          <w:b w:val="0"/>
          <w:bCs w:val="0"/>
          <w:color w:val="000000"/>
          <w:shd w:val="clear" w:color="auto" w:fill="FFFFFF"/>
        </w:rPr>
        <w:t xml:space="preserve"> en </w:t>
      </w:r>
      <w:r>
        <w:rPr>
          <w:rStyle w:val="Strong"/>
          <w:rFonts w:ascii="Arial" w:hAnsi="Arial" w:cs="Arial"/>
          <w:b w:val="0"/>
          <w:bCs w:val="0"/>
          <w:color w:val="000000"/>
          <w:shd w:val="clear" w:color="auto" w:fill="FFFFFF"/>
        </w:rPr>
        <w:t>las</w:t>
      </w:r>
      <w:r w:rsidRPr="00477D4D">
        <w:rPr>
          <w:rStyle w:val="Strong"/>
          <w:rFonts w:ascii="Arial" w:hAnsi="Arial" w:cs="Arial"/>
          <w:b w:val="0"/>
          <w:bCs w:val="0"/>
          <w:color w:val="000000"/>
          <w:shd w:val="clear" w:color="auto" w:fill="FFFFFF"/>
        </w:rPr>
        <w:t xml:space="preserve"> arquitecturas fabuladas</w:t>
      </w:r>
      <w:r>
        <w:rPr>
          <w:rStyle w:val="Strong"/>
          <w:rFonts w:ascii="Arial" w:hAnsi="Arial" w:cs="Arial"/>
          <w:b w:val="0"/>
          <w:bCs w:val="0"/>
          <w:color w:val="000000"/>
          <w:shd w:val="clear" w:color="auto" w:fill="FFFFFF"/>
        </w:rPr>
        <w:t>.</w:t>
      </w:r>
    </w:p>
    <w:p w:rsidR="0016511C" w:rsidRDefault="0016511C" w:rsidP="008E68CD">
      <w:pPr>
        <w:spacing w:after="200" w:line="276" w:lineRule="auto"/>
        <w:ind w:left="567" w:right="567"/>
        <w:rPr>
          <w:rFonts w:ascii="Arial" w:hAnsi="Arial" w:cs="Arial"/>
        </w:rPr>
      </w:pPr>
      <w:r w:rsidRPr="00477D4D">
        <w:rPr>
          <w:rFonts w:ascii="Arial" w:hAnsi="Arial" w:cs="Arial"/>
        </w:rPr>
        <w:t>Este cuadro es la decimotercera pieza que llega al Museo de Bellas Artes desde que en octubre de 2013 se pusiese en marcha el Programa La Obra Invitada,</w:t>
      </w:r>
      <w:r>
        <w:rPr>
          <w:rFonts w:ascii="Arial" w:hAnsi="Arial" w:cs="Arial"/>
        </w:rPr>
        <w:t xml:space="preserve"> </w:t>
      </w:r>
      <w:r w:rsidRPr="00477D4D">
        <w:rPr>
          <w:rFonts w:ascii="Arial" w:hAnsi="Arial" w:cs="Arial"/>
        </w:rPr>
        <w:t xml:space="preserve">concebido con el objetivo de exponer en el Museo, durante un periodo aproximado de tres meses, destacadas obras procedentes de coleccionistas particulares o de otras instituciones nacionales e internacionales que contribuyan a reforzar el discurso de la colección permanente, bien porque posibiliten cubrir lagunas que en ella puedan detectarse o bien, como sucede en este caso, porque permitan profundizar en aspectos ya contemplados por la colección. </w:t>
      </w:r>
      <w:r>
        <w:rPr>
          <w:rFonts w:ascii="Arial" w:hAnsi="Arial" w:cs="Arial"/>
        </w:rPr>
        <w:t xml:space="preserve"> Genaro Pérez Villaamil está representado en el Bellas Artes de Asturias a través de un nutrido conjunto de piezas, especialmente importante en el caso de la obra sobre papel. Así, se conservan veintisiete dibujos, tres estampas y dos importantes pinturas: </w:t>
      </w:r>
      <w:r w:rsidRPr="005B5064">
        <w:rPr>
          <w:rFonts w:ascii="Arial" w:hAnsi="Arial" w:cs="Arial"/>
          <w:i/>
          <w:iCs/>
        </w:rPr>
        <w:t>San Juan de Amandi</w:t>
      </w:r>
      <w:r>
        <w:rPr>
          <w:rFonts w:ascii="Arial" w:hAnsi="Arial" w:cs="Arial"/>
        </w:rPr>
        <w:t xml:space="preserve"> (c. 1846) y </w:t>
      </w:r>
      <w:r w:rsidRPr="005B5064">
        <w:rPr>
          <w:rFonts w:ascii="Arial" w:hAnsi="Arial" w:cs="Arial"/>
          <w:i/>
          <w:iCs/>
        </w:rPr>
        <w:t>La cueva de Covadonga</w:t>
      </w:r>
      <w:r>
        <w:rPr>
          <w:rFonts w:ascii="Arial" w:hAnsi="Arial" w:cs="Arial"/>
          <w:i/>
          <w:iCs/>
        </w:rPr>
        <w:t xml:space="preserve"> </w:t>
      </w:r>
      <w:r w:rsidRPr="005B5064">
        <w:rPr>
          <w:rFonts w:ascii="Arial" w:hAnsi="Arial" w:cs="Arial"/>
        </w:rPr>
        <w:t>(1850)</w:t>
      </w:r>
      <w:r>
        <w:rPr>
          <w:rFonts w:ascii="Arial" w:hAnsi="Arial" w:cs="Arial"/>
        </w:rPr>
        <w:t>, ambas expuestas en la misma sala 5, donde se colgará La Obra Invitada. Además, dos piezas sobre papel debidos al artista se pueden ver en el gabinete de dibujo localizado en la sala 10.</w:t>
      </w:r>
    </w:p>
    <w:p w:rsidR="0016511C" w:rsidRDefault="0016511C" w:rsidP="008E68CD">
      <w:pPr>
        <w:spacing w:after="200" w:line="276" w:lineRule="auto"/>
        <w:ind w:left="567" w:right="567"/>
        <w:rPr>
          <w:rFonts w:ascii="Arial" w:hAnsi="Arial" w:cs="Arial"/>
        </w:rPr>
      </w:pPr>
      <w:r>
        <w:rPr>
          <w:rFonts w:ascii="Arial" w:hAnsi="Arial" w:cs="Arial"/>
        </w:rPr>
        <w:t xml:space="preserve">Por otra parte, en un futuro próximo y gracias a la generosa donación de Plácido Arango Arias, otro destacado óleo titulado </w:t>
      </w:r>
      <w:r w:rsidRPr="008E68CD">
        <w:rPr>
          <w:rFonts w:ascii="Arial" w:hAnsi="Arial" w:cs="Arial"/>
          <w:i/>
          <w:iCs/>
        </w:rPr>
        <w:t>Procesión ante la Catedral de Oviedo</w:t>
      </w:r>
      <w:r>
        <w:rPr>
          <w:rFonts w:ascii="Arial" w:hAnsi="Arial" w:cs="Arial"/>
        </w:rPr>
        <w:t xml:space="preserve"> mejorará la representación del artista en el Museo.</w:t>
      </w:r>
    </w:p>
    <w:p w:rsidR="0016511C" w:rsidRPr="00056BC7" w:rsidRDefault="0016511C" w:rsidP="0037665B">
      <w:pPr>
        <w:spacing w:after="200" w:line="276" w:lineRule="auto"/>
        <w:ind w:left="567" w:right="567"/>
        <w:rPr>
          <w:rFonts w:ascii="Arial" w:hAnsi="Arial" w:cs="Arial"/>
        </w:rPr>
      </w:pPr>
      <w:r>
        <w:rPr>
          <w:rFonts w:ascii="Arial" w:hAnsi="Arial" w:cs="Arial"/>
        </w:rPr>
        <w:t xml:space="preserve">En torno a ella se ha organizado también en el Museo de Bellas Artes de Asturias un intenso programa de actividades que engloba desde visitas guiadas y talleres para familias a una conferencia que permitirá contextualizarla dentro de la producción de su época. </w:t>
      </w:r>
    </w:p>
    <w:p w:rsidR="0016511C" w:rsidRPr="00BC2EAC" w:rsidRDefault="0016511C" w:rsidP="0037665B">
      <w:pPr>
        <w:spacing w:after="200" w:line="276" w:lineRule="auto"/>
        <w:ind w:left="567" w:right="567"/>
        <w:rPr>
          <w:rFonts w:ascii="Arial" w:hAnsi="Arial" w:cs="Arial"/>
        </w:rPr>
      </w:pPr>
    </w:p>
    <w:p w:rsidR="0016511C" w:rsidRPr="000D777B" w:rsidRDefault="0016511C" w:rsidP="0037665B">
      <w:pPr>
        <w:spacing w:after="200" w:line="276" w:lineRule="auto"/>
        <w:ind w:left="567" w:right="567"/>
        <w:rPr>
          <w:rFonts w:ascii="Arial" w:hAnsi="Arial" w:cs="Arial"/>
        </w:rPr>
      </w:pPr>
    </w:p>
    <w:p w:rsidR="0016511C" w:rsidRPr="008E68CD" w:rsidRDefault="0016511C" w:rsidP="008E68CD">
      <w:pPr>
        <w:spacing w:after="200" w:line="276" w:lineRule="auto"/>
        <w:ind w:left="567" w:right="567"/>
        <w:rPr>
          <w:rFonts w:ascii="Arial" w:hAnsi="Arial" w:cs="Arial"/>
        </w:rPr>
      </w:pPr>
      <w:r>
        <w:rPr>
          <w:rFonts w:ascii="Arial" w:hAnsi="Arial" w:cs="Arial"/>
        </w:rPr>
        <w:br w:type="page"/>
        <w:t xml:space="preserve"> </w:t>
      </w:r>
    </w:p>
    <w:p w:rsidR="0016511C" w:rsidRPr="002E0393" w:rsidRDefault="0016511C" w:rsidP="0037665B">
      <w:pPr>
        <w:spacing w:after="200" w:line="276" w:lineRule="auto"/>
        <w:ind w:left="567" w:right="567"/>
        <w:rPr>
          <w:rFonts w:ascii="Arial" w:hAnsi="Arial" w:cs="Arial"/>
          <w:color w:val="7F7F7F"/>
          <w:u w:val="single"/>
        </w:rPr>
      </w:pPr>
      <w:r w:rsidRPr="002E0393">
        <w:rPr>
          <w:rFonts w:ascii="Arial" w:hAnsi="Arial" w:cs="Arial"/>
          <w:b/>
          <w:bCs/>
          <w:color w:val="7F7F7F"/>
          <w:u w:val="single"/>
        </w:rPr>
        <w:t>Más información</w:t>
      </w:r>
      <w:r>
        <w:rPr>
          <w:rFonts w:ascii="Arial" w:hAnsi="Arial" w:cs="Arial"/>
          <w:b/>
          <w:bCs/>
          <w:color w:val="7F7F7F"/>
          <w:u w:val="single"/>
        </w:rPr>
        <w:t>:</w:t>
      </w:r>
    </w:p>
    <w:p w:rsidR="0016511C" w:rsidRDefault="0016511C" w:rsidP="0037665B">
      <w:pPr>
        <w:spacing w:after="200" w:line="276" w:lineRule="auto"/>
        <w:ind w:left="567" w:right="567" w:firstLine="3686"/>
        <w:rPr>
          <w:rFonts w:ascii="Arial" w:hAnsi="Arial" w:cs="Arial"/>
          <w:color w:val="7F7F7F"/>
        </w:rPr>
      </w:pPr>
      <w:r>
        <w:rPr>
          <w:rFonts w:ascii="Arial" w:hAnsi="Arial" w:cs="Arial"/>
          <w:color w:val="7F7F7F"/>
        </w:rPr>
        <w:t xml:space="preserve">Díptico de La Obra invitada </w:t>
      </w:r>
    </w:p>
    <w:p w:rsidR="0016511C" w:rsidRDefault="0016511C" w:rsidP="0037665B">
      <w:pPr>
        <w:spacing w:after="200" w:line="276" w:lineRule="auto"/>
        <w:ind w:left="567" w:right="567" w:firstLine="3686"/>
        <w:rPr>
          <w:rFonts w:ascii="Arial" w:hAnsi="Arial" w:cs="Arial"/>
          <w:color w:val="7F7F7F"/>
        </w:rPr>
      </w:pPr>
      <w:r w:rsidRPr="003919F9">
        <w:rPr>
          <w:rFonts w:ascii="Arial" w:hAnsi="Arial" w:cs="Arial"/>
          <w:color w:val="7F7F7F"/>
        </w:rPr>
        <w:t>www.museobbaa.com</w:t>
      </w:r>
    </w:p>
    <w:p w:rsidR="0016511C" w:rsidRDefault="0016511C" w:rsidP="0037665B">
      <w:pPr>
        <w:spacing w:after="200" w:line="276" w:lineRule="auto"/>
        <w:ind w:left="567" w:right="567"/>
        <w:rPr>
          <w:rFonts w:ascii="Arial" w:hAnsi="Arial" w:cs="Arial"/>
          <w:color w:val="7F7F7F"/>
        </w:rPr>
      </w:pPr>
    </w:p>
    <w:p w:rsidR="0016511C" w:rsidRPr="002E0393" w:rsidRDefault="0016511C" w:rsidP="0037665B">
      <w:pPr>
        <w:spacing w:after="200" w:line="276" w:lineRule="auto"/>
        <w:ind w:left="567" w:right="567"/>
        <w:rPr>
          <w:rFonts w:ascii="Arial" w:hAnsi="Arial" w:cs="Arial"/>
          <w:color w:val="7F7F7F"/>
        </w:rPr>
      </w:pPr>
    </w:p>
    <w:p w:rsidR="0016511C" w:rsidRPr="002E0393" w:rsidRDefault="0016511C" w:rsidP="0037665B">
      <w:pPr>
        <w:spacing w:after="200" w:line="276" w:lineRule="auto"/>
        <w:ind w:left="567" w:right="567"/>
        <w:rPr>
          <w:rFonts w:ascii="Arial" w:hAnsi="Arial" w:cs="Arial"/>
          <w:b/>
          <w:bCs/>
          <w:color w:val="7F7F7F"/>
          <w:u w:val="single"/>
        </w:rPr>
      </w:pPr>
      <w:r w:rsidRPr="002E0393">
        <w:rPr>
          <w:rFonts w:ascii="Arial" w:hAnsi="Arial" w:cs="Arial"/>
          <w:b/>
          <w:bCs/>
          <w:color w:val="7F7F7F"/>
          <w:u w:val="single"/>
        </w:rPr>
        <w:t>Actividades programadas en torno a La Obra invitada:</w:t>
      </w:r>
    </w:p>
    <w:p w:rsidR="0016511C" w:rsidRPr="0037665B" w:rsidRDefault="0016511C" w:rsidP="0037665B">
      <w:pPr>
        <w:spacing w:after="200" w:line="276" w:lineRule="auto"/>
        <w:ind w:left="4962" w:right="567" w:hanging="4395"/>
        <w:rPr>
          <w:rFonts w:ascii="Arial" w:hAnsi="Arial" w:cs="Arial"/>
          <w:b/>
          <w:bCs/>
          <w:color w:val="7F7F7F"/>
        </w:rPr>
      </w:pPr>
      <w:r w:rsidRPr="002E0393">
        <w:rPr>
          <w:rFonts w:ascii="Arial" w:hAnsi="Arial" w:cs="Arial"/>
          <w:b/>
          <w:bCs/>
          <w:color w:val="7F7F7F"/>
        </w:rPr>
        <w:t xml:space="preserve">Jueves </w:t>
      </w:r>
      <w:r>
        <w:rPr>
          <w:rFonts w:ascii="Arial" w:hAnsi="Arial" w:cs="Arial"/>
          <w:b/>
          <w:bCs/>
          <w:color w:val="7F7F7F"/>
        </w:rPr>
        <w:t>30 de noviembre</w:t>
      </w:r>
      <w:r w:rsidRPr="002E0393">
        <w:rPr>
          <w:rFonts w:ascii="Arial" w:hAnsi="Arial" w:cs="Arial"/>
          <w:b/>
          <w:bCs/>
          <w:color w:val="7F7F7F"/>
        </w:rPr>
        <w:t>, 19 h:</w:t>
      </w:r>
      <w:r w:rsidRPr="002E0393">
        <w:rPr>
          <w:rFonts w:ascii="Arial" w:hAnsi="Arial" w:cs="Arial"/>
          <w:color w:val="7F7F7F"/>
        </w:rPr>
        <w:tab/>
        <w:t xml:space="preserve">Conferencia </w:t>
      </w:r>
      <w:r>
        <w:rPr>
          <w:rFonts w:ascii="Arial" w:hAnsi="Arial" w:cs="Arial"/>
          <w:i/>
          <w:iCs/>
          <w:color w:val="7F7F7F"/>
        </w:rPr>
        <w:t>Procesión en el santuario de la Virgen de Covadonga</w:t>
      </w:r>
      <w:r w:rsidRPr="002E0393">
        <w:rPr>
          <w:rFonts w:ascii="Arial" w:hAnsi="Arial" w:cs="Arial"/>
          <w:color w:val="7F7F7F"/>
        </w:rPr>
        <w:t>,</w:t>
      </w:r>
      <w:r>
        <w:rPr>
          <w:rFonts w:ascii="Arial" w:hAnsi="Arial" w:cs="Arial"/>
          <w:color w:val="7F7F7F"/>
        </w:rPr>
        <w:t xml:space="preserve"> por Genaro Pérez Villaamil,</w:t>
      </w:r>
      <w:r w:rsidRPr="002E0393">
        <w:rPr>
          <w:rFonts w:ascii="Arial" w:hAnsi="Arial" w:cs="Arial"/>
          <w:color w:val="7F7F7F"/>
        </w:rPr>
        <w:t xml:space="preserve"> a cargo de </w:t>
      </w:r>
      <w:r>
        <w:rPr>
          <w:rFonts w:ascii="Arial" w:hAnsi="Arial" w:cs="Arial"/>
          <w:color w:val="7F7F7F"/>
        </w:rPr>
        <w:t>Javier Barón</w:t>
      </w:r>
      <w:r w:rsidRPr="002E0393">
        <w:rPr>
          <w:rFonts w:ascii="Arial" w:hAnsi="Arial" w:cs="Arial"/>
          <w:color w:val="7F7F7F"/>
        </w:rPr>
        <w:t xml:space="preserve">, </w:t>
      </w:r>
      <w:r>
        <w:rPr>
          <w:rFonts w:ascii="Arial" w:hAnsi="Arial" w:cs="Arial"/>
          <w:color w:val="7F7F7F"/>
        </w:rPr>
        <w:t>Jefe del Área de Conservación de Pintura del siglo XIX del Museo del Prado</w:t>
      </w:r>
      <w:r>
        <w:rPr>
          <w:rFonts w:ascii="Arial" w:hAnsi="Arial" w:cs="Arial"/>
          <w:color w:val="7F7F7F"/>
        </w:rPr>
        <w:tab/>
      </w:r>
      <w:r>
        <w:rPr>
          <w:rFonts w:ascii="Arial" w:hAnsi="Arial" w:cs="Arial"/>
          <w:color w:val="7F7F7F"/>
        </w:rPr>
        <w:tab/>
      </w:r>
      <w:r>
        <w:rPr>
          <w:rFonts w:ascii="Arial" w:hAnsi="Arial" w:cs="Arial"/>
          <w:color w:val="7F7F7F"/>
        </w:rPr>
        <w:tab/>
      </w:r>
      <w:r>
        <w:rPr>
          <w:rFonts w:ascii="Arial" w:hAnsi="Arial" w:cs="Arial"/>
          <w:color w:val="7F7F7F"/>
        </w:rPr>
        <w:tab/>
      </w:r>
      <w:r>
        <w:rPr>
          <w:rFonts w:ascii="Arial" w:hAnsi="Arial" w:cs="Arial"/>
          <w:color w:val="7F7F7F"/>
        </w:rPr>
        <w:tab/>
      </w:r>
      <w:r w:rsidRPr="002E0393">
        <w:rPr>
          <w:rFonts w:ascii="Arial" w:hAnsi="Arial" w:cs="Arial"/>
          <w:color w:val="7F7F7F"/>
        </w:rPr>
        <w:t xml:space="preserve"> </w:t>
      </w:r>
    </w:p>
    <w:p w:rsidR="0016511C" w:rsidRDefault="0016511C" w:rsidP="0037665B">
      <w:pPr>
        <w:spacing w:after="200" w:line="276" w:lineRule="auto"/>
        <w:ind w:left="567" w:right="567"/>
        <w:rPr>
          <w:rFonts w:ascii="Arial" w:hAnsi="Arial" w:cs="Arial"/>
          <w:i/>
          <w:iCs/>
          <w:color w:val="7F7F7F"/>
        </w:rPr>
      </w:pPr>
      <w:r>
        <w:rPr>
          <w:rFonts w:ascii="Arial" w:hAnsi="Arial" w:cs="Arial"/>
          <w:b/>
          <w:bCs/>
          <w:color w:val="7F7F7F"/>
        </w:rPr>
        <w:t>Domingo 3 y 17 de diciembre</w:t>
      </w:r>
      <w:r w:rsidRPr="002E0393">
        <w:rPr>
          <w:rFonts w:ascii="Arial" w:hAnsi="Arial" w:cs="Arial"/>
          <w:b/>
          <w:bCs/>
          <w:color w:val="7F7F7F"/>
        </w:rPr>
        <w:t>,</w:t>
      </w:r>
      <w:r>
        <w:rPr>
          <w:rFonts w:ascii="Arial" w:hAnsi="Arial" w:cs="Arial"/>
          <w:i/>
          <w:iCs/>
          <w:color w:val="7F7F7F"/>
        </w:rPr>
        <w:t xml:space="preserve">                     Fantoches sobre la Obra Invitada</w:t>
      </w:r>
    </w:p>
    <w:p w:rsidR="0016511C" w:rsidRPr="0037665B" w:rsidRDefault="0016511C" w:rsidP="0037665B">
      <w:pPr>
        <w:spacing w:after="200" w:line="276" w:lineRule="auto"/>
        <w:ind w:left="567" w:right="567"/>
        <w:rPr>
          <w:rFonts w:ascii="Arial" w:hAnsi="Arial" w:cs="Arial"/>
          <w:b/>
          <w:bCs/>
          <w:color w:val="7F7F7F"/>
        </w:rPr>
      </w:pPr>
      <w:r>
        <w:rPr>
          <w:rFonts w:ascii="Arial" w:hAnsi="Arial" w:cs="Arial"/>
          <w:b/>
          <w:bCs/>
          <w:color w:val="7F7F7F"/>
        </w:rPr>
        <w:t>a las 11.45</w:t>
      </w:r>
      <w:r w:rsidRPr="002E0393">
        <w:rPr>
          <w:rFonts w:ascii="Arial" w:hAnsi="Arial" w:cs="Arial"/>
          <w:b/>
          <w:bCs/>
          <w:color w:val="7F7F7F"/>
        </w:rPr>
        <w:t xml:space="preserve"> h:</w:t>
      </w:r>
      <w:r>
        <w:rPr>
          <w:rFonts w:ascii="Arial" w:hAnsi="Arial" w:cs="Arial"/>
          <w:i/>
          <w:iCs/>
          <w:color w:val="7F7F7F"/>
        </w:rPr>
        <w:t xml:space="preserve">                                                 </w:t>
      </w:r>
      <w:r w:rsidRPr="004C511F">
        <w:rPr>
          <w:rFonts w:ascii="Arial" w:hAnsi="Arial" w:cs="Arial"/>
          <w:color w:val="7F7F7F"/>
        </w:rPr>
        <w:t>Taller para familias con niños de 4 a 12 años</w:t>
      </w:r>
    </w:p>
    <w:p w:rsidR="0016511C" w:rsidRDefault="0016511C" w:rsidP="0037665B">
      <w:pPr>
        <w:spacing w:after="200" w:line="276" w:lineRule="auto"/>
        <w:ind w:left="567" w:right="567"/>
        <w:rPr>
          <w:rFonts w:ascii="Arial" w:hAnsi="Arial" w:cs="Arial"/>
          <w:color w:val="7F7F7F"/>
        </w:rPr>
      </w:pPr>
      <w:r>
        <w:rPr>
          <w:rFonts w:ascii="Arial" w:hAnsi="Arial" w:cs="Arial"/>
          <w:i/>
          <w:iCs/>
          <w:color w:val="7F7F7F"/>
        </w:rPr>
        <w:tab/>
      </w:r>
      <w:r>
        <w:rPr>
          <w:rFonts w:ascii="Arial" w:hAnsi="Arial" w:cs="Arial"/>
          <w:i/>
          <w:iCs/>
          <w:color w:val="7F7F7F"/>
        </w:rPr>
        <w:tab/>
      </w:r>
      <w:r>
        <w:rPr>
          <w:rFonts w:ascii="Arial" w:hAnsi="Arial" w:cs="Arial"/>
          <w:i/>
          <w:iCs/>
          <w:color w:val="7F7F7F"/>
        </w:rPr>
        <w:tab/>
      </w:r>
      <w:r>
        <w:rPr>
          <w:rFonts w:ascii="Arial" w:hAnsi="Arial" w:cs="Arial"/>
          <w:i/>
          <w:iCs/>
          <w:color w:val="7F7F7F"/>
        </w:rPr>
        <w:tab/>
      </w:r>
      <w:r>
        <w:rPr>
          <w:rFonts w:ascii="Arial" w:hAnsi="Arial" w:cs="Arial"/>
          <w:i/>
          <w:iCs/>
          <w:color w:val="7F7F7F"/>
        </w:rPr>
        <w:tab/>
      </w:r>
      <w:r>
        <w:rPr>
          <w:rFonts w:ascii="Arial" w:hAnsi="Arial" w:cs="Arial"/>
          <w:i/>
          <w:iCs/>
          <w:color w:val="7F7F7F"/>
        </w:rPr>
        <w:tab/>
      </w:r>
      <w:r>
        <w:rPr>
          <w:rFonts w:ascii="Arial" w:hAnsi="Arial" w:cs="Arial"/>
          <w:i/>
          <w:iCs/>
          <w:color w:val="7F7F7F"/>
        </w:rPr>
        <w:tab/>
      </w:r>
    </w:p>
    <w:p w:rsidR="0016511C" w:rsidRPr="002E0393" w:rsidRDefault="0016511C" w:rsidP="0037665B">
      <w:pPr>
        <w:spacing w:after="200" w:line="276" w:lineRule="auto"/>
        <w:ind w:left="567" w:right="567"/>
        <w:rPr>
          <w:rFonts w:ascii="Arial" w:hAnsi="Arial" w:cs="Arial"/>
          <w:b/>
          <w:bCs/>
          <w:color w:val="7F7F7F"/>
        </w:rPr>
      </w:pPr>
      <w:r>
        <w:rPr>
          <w:rFonts w:ascii="Arial" w:hAnsi="Arial" w:cs="Arial"/>
          <w:b/>
          <w:bCs/>
          <w:color w:val="7F7F7F"/>
        </w:rPr>
        <w:t>Miércoles 20 de diciembre,</w:t>
      </w:r>
      <w:r w:rsidRPr="002E0393">
        <w:rPr>
          <w:rFonts w:ascii="Arial" w:hAnsi="Arial" w:cs="Arial"/>
          <w:b/>
          <w:bCs/>
          <w:color w:val="7F7F7F"/>
        </w:rPr>
        <w:t xml:space="preserve"> </w:t>
      </w:r>
      <w:r w:rsidRPr="002E0393">
        <w:rPr>
          <w:rFonts w:ascii="Arial" w:hAnsi="Arial" w:cs="Arial"/>
          <w:b/>
          <w:bCs/>
          <w:color w:val="7F7F7F"/>
        </w:rPr>
        <w:tab/>
      </w:r>
      <w:r>
        <w:rPr>
          <w:rFonts w:ascii="Arial" w:hAnsi="Arial" w:cs="Arial"/>
          <w:b/>
          <w:bCs/>
          <w:color w:val="7F7F7F"/>
        </w:rPr>
        <w:t xml:space="preserve">                       </w:t>
      </w:r>
      <w:r w:rsidRPr="002E0393">
        <w:rPr>
          <w:rFonts w:ascii="Arial" w:hAnsi="Arial" w:cs="Arial"/>
          <w:i/>
          <w:iCs/>
          <w:color w:val="7F7F7F"/>
        </w:rPr>
        <w:t>Diálogos con la obra invitada</w:t>
      </w:r>
      <w:r w:rsidRPr="002E0393">
        <w:rPr>
          <w:rFonts w:ascii="Arial" w:hAnsi="Arial" w:cs="Arial"/>
          <w:color w:val="7F7F7F"/>
        </w:rPr>
        <w:t xml:space="preserve">. </w:t>
      </w:r>
    </w:p>
    <w:p w:rsidR="0016511C" w:rsidRDefault="0016511C" w:rsidP="0037665B">
      <w:pPr>
        <w:spacing w:after="200" w:line="276" w:lineRule="auto"/>
        <w:ind w:left="567" w:right="567"/>
        <w:rPr>
          <w:rFonts w:ascii="Arial" w:hAnsi="Arial" w:cs="Arial"/>
          <w:b/>
          <w:bCs/>
          <w:color w:val="7F7F7F"/>
        </w:rPr>
      </w:pPr>
      <w:r>
        <w:rPr>
          <w:rFonts w:ascii="Arial" w:hAnsi="Arial" w:cs="Arial"/>
          <w:b/>
          <w:bCs/>
          <w:color w:val="7F7F7F"/>
        </w:rPr>
        <w:t xml:space="preserve">a las </w:t>
      </w:r>
      <w:r w:rsidRPr="002E0393">
        <w:rPr>
          <w:rFonts w:ascii="Arial" w:hAnsi="Arial" w:cs="Arial"/>
          <w:b/>
          <w:bCs/>
          <w:color w:val="7F7F7F"/>
        </w:rPr>
        <w:t>18.30 h:</w:t>
      </w:r>
      <w:r w:rsidRPr="002E0393">
        <w:rPr>
          <w:rFonts w:ascii="Arial" w:hAnsi="Arial" w:cs="Arial"/>
          <w:b/>
          <w:bCs/>
          <w:color w:val="7F7F7F"/>
        </w:rPr>
        <w:tab/>
      </w:r>
      <w:r w:rsidRPr="002E0393">
        <w:rPr>
          <w:rFonts w:ascii="Arial" w:hAnsi="Arial" w:cs="Arial"/>
          <w:b/>
          <w:bCs/>
          <w:color w:val="7F7F7F"/>
        </w:rPr>
        <w:tab/>
      </w:r>
      <w:r>
        <w:rPr>
          <w:rFonts w:ascii="Arial" w:hAnsi="Arial" w:cs="Arial"/>
          <w:b/>
          <w:bCs/>
          <w:color w:val="7F7F7F"/>
        </w:rPr>
        <w:tab/>
      </w:r>
      <w:r>
        <w:rPr>
          <w:rFonts w:ascii="Arial" w:hAnsi="Arial" w:cs="Arial"/>
          <w:b/>
          <w:bCs/>
          <w:color w:val="7F7F7F"/>
        </w:rPr>
        <w:tab/>
      </w:r>
      <w:r>
        <w:rPr>
          <w:rFonts w:ascii="Arial" w:hAnsi="Arial" w:cs="Arial"/>
          <w:b/>
          <w:bCs/>
          <w:color w:val="7F7F7F"/>
        </w:rPr>
        <w:tab/>
      </w:r>
      <w:r w:rsidRPr="002E0393">
        <w:rPr>
          <w:rFonts w:ascii="Arial" w:hAnsi="Arial" w:cs="Arial"/>
          <w:color w:val="7F7F7F"/>
        </w:rPr>
        <w:t>Visitas para público adulto</w:t>
      </w:r>
      <w:r>
        <w:rPr>
          <w:rFonts w:ascii="Arial" w:hAnsi="Arial" w:cs="Arial"/>
          <w:color w:val="7F7F7F"/>
        </w:rPr>
        <w:t>.</w:t>
      </w:r>
      <w:r w:rsidRPr="002E0393">
        <w:rPr>
          <w:rFonts w:ascii="Arial" w:hAnsi="Arial" w:cs="Arial"/>
          <w:color w:val="7F7F7F"/>
        </w:rPr>
        <w:tab/>
      </w:r>
    </w:p>
    <w:p w:rsidR="0016511C" w:rsidRDefault="0016511C" w:rsidP="0037665B">
      <w:pPr>
        <w:spacing w:after="200" w:line="276" w:lineRule="auto"/>
        <w:ind w:left="567" w:right="567"/>
        <w:rPr>
          <w:rFonts w:ascii="Arial" w:hAnsi="Arial" w:cs="Arial"/>
          <w:b/>
          <w:bCs/>
          <w:color w:val="7F7F7F"/>
        </w:rPr>
      </w:pPr>
    </w:p>
    <w:p w:rsidR="0016511C" w:rsidRPr="002E0393" w:rsidRDefault="0016511C" w:rsidP="0037665B">
      <w:pPr>
        <w:spacing w:after="200" w:line="276" w:lineRule="auto"/>
        <w:ind w:left="567" w:right="567"/>
        <w:rPr>
          <w:rFonts w:ascii="Arial" w:hAnsi="Arial" w:cs="Arial"/>
          <w:color w:val="7F7F7F"/>
        </w:rPr>
      </w:pPr>
    </w:p>
    <w:p w:rsidR="0016511C" w:rsidRPr="002E0393" w:rsidRDefault="0016511C" w:rsidP="0037665B">
      <w:pPr>
        <w:spacing w:after="200" w:line="276" w:lineRule="auto"/>
        <w:ind w:left="567" w:right="567"/>
        <w:rPr>
          <w:rFonts w:ascii="Arial" w:hAnsi="Arial" w:cs="Arial"/>
          <w:i/>
          <w:iCs/>
          <w:color w:val="7F7F7F"/>
        </w:rPr>
      </w:pPr>
      <w:r w:rsidRPr="002E0393">
        <w:rPr>
          <w:rFonts w:ascii="Arial" w:hAnsi="Arial" w:cs="Arial"/>
          <w:color w:val="7F7F7F"/>
        </w:rPr>
        <w:tab/>
        <w:t xml:space="preserve"> </w:t>
      </w:r>
    </w:p>
    <w:p w:rsidR="0016511C" w:rsidRPr="002E0393" w:rsidRDefault="0016511C" w:rsidP="0037665B">
      <w:pPr>
        <w:spacing w:after="200" w:line="276" w:lineRule="auto"/>
        <w:ind w:left="567" w:right="567"/>
        <w:rPr>
          <w:rFonts w:ascii="Arial" w:hAnsi="Arial" w:cs="Arial"/>
          <w:color w:val="7F7F7F"/>
        </w:rPr>
      </w:pPr>
    </w:p>
    <w:p w:rsidR="0016511C" w:rsidRDefault="0016511C" w:rsidP="0037665B">
      <w:pPr>
        <w:spacing w:after="200" w:line="276" w:lineRule="auto"/>
        <w:ind w:left="567" w:right="567"/>
        <w:rPr>
          <w:rFonts w:ascii="Arial" w:hAnsi="Arial" w:cs="Arial"/>
          <w:b/>
          <w:bCs/>
          <w:color w:val="7F7F7F"/>
        </w:rPr>
      </w:pPr>
    </w:p>
    <w:p w:rsidR="0016511C" w:rsidRPr="003919F9" w:rsidRDefault="0016511C" w:rsidP="0037665B">
      <w:pPr>
        <w:spacing w:after="200" w:line="276" w:lineRule="auto"/>
        <w:ind w:left="567" w:right="567"/>
        <w:rPr>
          <w:rFonts w:ascii="Arial" w:hAnsi="Arial" w:cs="Arial"/>
          <w:color w:val="7F7F7F"/>
        </w:rPr>
      </w:pPr>
    </w:p>
    <w:p w:rsidR="0016511C" w:rsidRDefault="0016511C" w:rsidP="0037665B">
      <w:pPr>
        <w:spacing w:after="200" w:line="276" w:lineRule="auto"/>
        <w:ind w:left="567" w:right="567"/>
        <w:rPr>
          <w:rFonts w:ascii="Arial" w:hAnsi="Arial" w:cs="Arial"/>
        </w:rPr>
      </w:pPr>
    </w:p>
    <w:p w:rsidR="0016511C" w:rsidRDefault="0016511C" w:rsidP="0037665B">
      <w:pPr>
        <w:rPr>
          <w:rFonts w:ascii="Arial" w:hAnsi="Arial" w:cs="Arial"/>
        </w:rPr>
      </w:pPr>
      <w:r>
        <w:rPr>
          <w:rFonts w:ascii="Arial" w:hAnsi="Arial" w:cs="Arial"/>
        </w:rPr>
        <w:br w:type="page"/>
      </w: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37665B">
      <w:pPr>
        <w:rPr>
          <w:rFonts w:ascii="Arial" w:hAnsi="Arial" w:cs="Arial"/>
        </w:rPr>
      </w:pPr>
    </w:p>
    <w:p w:rsidR="0016511C" w:rsidRDefault="0016511C" w:rsidP="00A63860">
      <w:pPr>
        <w:jc w:val="center"/>
        <w:rPr>
          <w:rFonts w:ascii="Arial" w:hAnsi="Arial" w:cs="Arial"/>
        </w:rPr>
      </w:pPr>
      <w:r>
        <w:rPr>
          <w:noProof/>
        </w:rPr>
        <w:pict>
          <v:shapetype id="_x0000_t202" coordsize="21600,21600" o:spt="202" path="m,l,21600r21600,l21600,xe">
            <v:stroke joinstyle="miter"/>
            <v:path gradientshapeok="t" o:connecttype="rect"/>
          </v:shapetype>
          <v:shape id="_x0000_s1027" type="#_x0000_t202" style="position:absolute;left:0;text-align:left;margin-left:45.8pt;margin-top:369.95pt;width:476.2pt;height:40.3pt;z-index:251659264" stroked="f">
            <v:textbox>
              <w:txbxContent>
                <w:p w:rsidR="0016511C" w:rsidRPr="002E0393" w:rsidRDefault="0016511C" w:rsidP="002E0393">
                  <w:pPr>
                    <w:jc w:val="center"/>
                    <w:rPr>
                      <w:rFonts w:ascii="Arial" w:hAnsi="Arial" w:cs="Arial"/>
                      <w:color w:val="7F7F7F"/>
                      <w:sz w:val="20"/>
                      <w:szCs w:val="20"/>
                    </w:rPr>
                  </w:pPr>
                  <w:r>
                    <w:rPr>
                      <w:rFonts w:ascii="Arial" w:hAnsi="Arial" w:cs="Arial"/>
                      <w:color w:val="7F7F7F"/>
                      <w:sz w:val="20"/>
                      <w:szCs w:val="20"/>
                    </w:rPr>
                    <w:t>Genaro Pérez Villaamil</w:t>
                  </w:r>
                  <w:r w:rsidRPr="002E0393">
                    <w:rPr>
                      <w:rFonts w:ascii="Arial" w:hAnsi="Arial" w:cs="Arial"/>
                      <w:color w:val="7F7F7F"/>
                      <w:sz w:val="20"/>
                      <w:szCs w:val="20"/>
                    </w:rPr>
                    <w:t xml:space="preserve">, </w:t>
                  </w:r>
                  <w:r>
                    <w:rPr>
                      <w:rFonts w:ascii="Arial" w:hAnsi="Arial" w:cs="Arial"/>
                      <w:i/>
                      <w:iCs/>
                      <w:color w:val="7F7F7F"/>
                      <w:sz w:val="20"/>
                      <w:szCs w:val="20"/>
                    </w:rPr>
                    <w:t>Procesión de Covadonga</w:t>
                  </w:r>
                  <w:r w:rsidRPr="002E0393">
                    <w:rPr>
                      <w:rFonts w:ascii="Arial" w:hAnsi="Arial" w:cs="Arial"/>
                      <w:i/>
                      <w:iCs/>
                      <w:color w:val="7F7F7F"/>
                      <w:sz w:val="20"/>
                      <w:szCs w:val="20"/>
                    </w:rPr>
                    <w:t xml:space="preserve">, </w:t>
                  </w:r>
                  <w:r>
                    <w:rPr>
                      <w:rFonts w:ascii="Arial" w:hAnsi="Arial" w:cs="Arial"/>
                      <w:color w:val="7F7F7F"/>
                      <w:sz w:val="20"/>
                      <w:szCs w:val="20"/>
                    </w:rPr>
                    <w:t>1851</w:t>
                  </w:r>
                </w:p>
                <w:p w:rsidR="0016511C" w:rsidRPr="002E0393" w:rsidRDefault="0016511C" w:rsidP="002E0393">
                  <w:pPr>
                    <w:jc w:val="center"/>
                    <w:rPr>
                      <w:rFonts w:ascii="Arial" w:hAnsi="Arial" w:cs="Arial"/>
                      <w:color w:val="7F7F7F"/>
                      <w:sz w:val="20"/>
                      <w:szCs w:val="20"/>
                    </w:rPr>
                  </w:pPr>
                  <w:r>
                    <w:rPr>
                      <w:rFonts w:ascii="Arial" w:hAnsi="Arial" w:cs="Arial"/>
                      <w:color w:val="7F7F7F"/>
                      <w:sz w:val="20"/>
                      <w:szCs w:val="20"/>
                    </w:rPr>
                    <w:t>Óleo sobre lienzo, 131 x 181 cm</w:t>
                  </w:r>
                </w:p>
                <w:p w:rsidR="0016511C" w:rsidRPr="002E0393" w:rsidRDefault="0016511C" w:rsidP="002E0393">
                  <w:pPr>
                    <w:jc w:val="center"/>
                    <w:rPr>
                      <w:rFonts w:ascii="Arial" w:hAnsi="Arial" w:cs="Arial"/>
                      <w:color w:val="7F7F7F"/>
                      <w:sz w:val="20"/>
                      <w:szCs w:val="20"/>
                    </w:rPr>
                  </w:pPr>
                  <w:r>
                    <w:rPr>
                      <w:rFonts w:ascii="Arial" w:hAnsi="Arial" w:cs="Arial"/>
                      <w:color w:val="7F7F7F"/>
                      <w:sz w:val="20"/>
                      <w:szCs w:val="20"/>
                    </w:rPr>
                    <w:t>COLECCIONES REALES. PATRIMONIO NACIONAL. Palacio Real de Madrid</w:t>
                  </w:r>
                </w:p>
                <w:p w:rsidR="0016511C" w:rsidRPr="00D2110D" w:rsidRDefault="0016511C" w:rsidP="009F370C">
                  <w:pPr>
                    <w:jc w:val="center"/>
                    <w:rPr>
                      <w:rFonts w:ascii="Arial" w:hAnsi="Arial" w:cs="Arial"/>
                      <w:color w:val="7F7F7F"/>
                      <w:sz w:val="20"/>
                      <w:szCs w:val="20"/>
                    </w:rPr>
                  </w:pPr>
                </w:p>
              </w:txbxContent>
            </v:textbox>
          </v:shape>
        </w:pict>
      </w:r>
      <w:r w:rsidRPr="00753371">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4.5pt;height:335.25pt">
            <v:imagedata r:id="rId6" o:title=""/>
          </v:shape>
        </w:pict>
      </w:r>
    </w:p>
    <w:sectPr w:rsidR="0016511C" w:rsidSect="00D272EE">
      <w:headerReference w:type="default" r:id="rId7"/>
      <w:footerReference w:type="default" r:id="rId8"/>
      <w:pgSz w:w="11900" w:h="16840"/>
      <w:pgMar w:top="1843" w:right="420" w:bottom="1843" w:left="425" w:header="561" w:footer="38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11C" w:rsidRDefault="0016511C">
      <w:pPr>
        <w:rPr>
          <w:rFonts w:cs="Times New Roman"/>
        </w:rPr>
      </w:pPr>
      <w:r>
        <w:rPr>
          <w:rFonts w:cs="Times New Roman"/>
        </w:rPr>
        <w:separator/>
      </w:r>
    </w:p>
  </w:endnote>
  <w:endnote w:type="continuationSeparator" w:id="0">
    <w:p w:rsidR="0016511C" w:rsidRDefault="0016511C">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11C" w:rsidRPr="00A63B3B" w:rsidRDefault="0016511C" w:rsidP="00051484">
    <w:pPr>
      <w:rPr>
        <w:rFonts w:ascii="Arial" w:hAnsi="Arial" w:cs="Arial"/>
        <w:color w:val="808080"/>
      </w:rPr>
    </w:pPr>
    <w:r w:rsidRPr="00A63B3B">
      <w:rPr>
        <w:rFonts w:ascii="Arial" w:hAnsi="Arial" w:cs="Arial"/>
        <w:color w:val="808080"/>
        <w:sz w:val="16"/>
        <w:szCs w:val="16"/>
      </w:rPr>
      <w:t xml:space="preserve">Santa Ana 1. 33003 Oviedo - Tel.: 985 21 30 61 - </w:t>
    </w:r>
    <w:r>
      <w:rPr>
        <w:rFonts w:ascii="Arial" w:hAnsi="Arial" w:cs="Arial"/>
        <w:color w:val="808080"/>
        <w:sz w:val="16"/>
        <w:szCs w:val="16"/>
      </w:rPr>
      <w:t>difusion@</w:t>
    </w:r>
    <w:r w:rsidRPr="00A63B3B">
      <w:rPr>
        <w:rFonts w:ascii="Arial" w:hAnsi="Arial" w:cs="Arial"/>
        <w:color w:val="808080"/>
        <w:sz w:val="16"/>
        <w:szCs w:val="16"/>
      </w:rPr>
      <w:t>museobbaa.com - www.museobbaa.com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11C" w:rsidRDefault="0016511C">
      <w:pPr>
        <w:rPr>
          <w:rFonts w:cs="Times New Roman"/>
        </w:rPr>
      </w:pPr>
      <w:r>
        <w:rPr>
          <w:rFonts w:cs="Times New Roman"/>
        </w:rPr>
        <w:separator/>
      </w:r>
    </w:p>
  </w:footnote>
  <w:footnote w:type="continuationSeparator" w:id="0">
    <w:p w:rsidR="0016511C" w:rsidRDefault="0016511C">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11C" w:rsidRDefault="0016511C">
    <w:pPr>
      <w:pStyle w:val="Header"/>
      <w:rPr>
        <w:rFonts w:cs="Times New Roman"/>
      </w:rPr>
    </w:pPr>
    <w:r w:rsidRPr="00753371">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6" type="#_x0000_t75" alt="Descripción: Macintosh HD:Users:manuel:Desktop:cabecera folio.jpg" style="width:551.25pt;height:36.7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78A6"/>
    <w:rsid w:val="00021EDC"/>
    <w:rsid w:val="00044481"/>
    <w:rsid w:val="00051484"/>
    <w:rsid w:val="00056BC7"/>
    <w:rsid w:val="0007705D"/>
    <w:rsid w:val="000B082B"/>
    <w:rsid w:val="000D6400"/>
    <w:rsid w:val="000D777B"/>
    <w:rsid w:val="000E01CA"/>
    <w:rsid w:val="000E45FB"/>
    <w:rsid w:val="000F0E0B"/>
    <w:rsid w:val="00154BDD"/>
    <w:rsid w:val="0016511C"/>
    <w:rsid w:val="00166DA9"/>
    <w:rsid w:val="00192723"/>
    <w:rsid w:val="001969F0"/>
    <w:rsid w:val="001C1AE3"/>
    <w:rsid w:val="001C1BBF"/>
    <w:rsid w:val="001E5887"/>
    <w:rsid w:val="00261312"/>
    <w:rsid w:val="002728AC"/>
    <w:rsid w:val="0029434D"/>
    <w:rsid w:val="002A1E8E"/>
    <w:rsid w:val="002A3F66"/>
    <w:rsid w:val="002A52E2"/>
    <w:rsid w:val="002C6EC8"/>
    <w:rsid w:val="002D4D7D"/>
    <w:rsid w:val="002D7E87"/>
    <w:rsid w:val="002E0393"/>
    <w:rsid w:val="00307302"/>
    <w:rsid w:val="00316914"/>
    <w:rsid w:val="00342C6F"/>
    <w:rsid w:val="00351CDD"/>
    <w:rsid w:val="00356F41"/>
    <w:rsid w:val="00360435"/>
    <w:rsid w:val="00360B7D"/>
    <w:rsid w:val="00362EC4"/>
    <w:rsid w:val="00375B14"/>
    <w:rsid w:val="0037665B"/>
    <w:rsid w:val="003919F9"/>
    <w:rsid w:val="00393067"/>
    <w:rsid w:val="00393966"/>
    <w:rsid w:val="003B342F"/>
    <w:rsid w:val="003C047A"/>
    <w:rsid w:val="003E1F79"/>
    <w:rsid w:val="003F6AB0"/>
    <w:rsid w:val="00414DED"/>
    <w:rsid w:val="00423C45"/>
    <w:rsid w:val="004613E0"/>
    <w:rsid w:val="004624CB"/>
    <w:rsid w:val="00477D4D"/>
    <w:rsid w:val="004865BB"/>
    <w:rsid w:val="004867B8"/>
    <w:rsid w:val="0048783C"/>
    <w:rsid w:val="00493F1C"/>
    <w:rsid w:val="0049513B"/>
    <w:rsid w:val="004A06DF"/>
    <w:rsid w:val="004B7C4A"/>
    <w:rsid w:val="004C511F"/>
    <w:rsid w:val="004D3438"/>
    <w:rsid w:val="004E25C8"/>
    <w:rsid w:val="004E55E7"/>
    <w:rsid w:val="004F02D8"/>
    <w:rsid w:val="0050067A"/>
    <w:rsid w:val="00503584"/>
    <w:rsid w:val="00510B56"/>
    <w:rsid w:val="005465FC"/>
    <w:rsid w:val="00560476"/>
    <w:rsid w:val="005B5064"/>
    <w:rsid w:val="005D08E2"/>
    <w:rsid w:val="005E3E69"/>
    <w:rsid w:val="005E3F7E"/>
    <w:rsid w:val="005E7627"/>
    <w:rsid w:val="006249DD"/>
    <w:rsid w:val="00665F47"/>
    <w:rsid w:val="006965D6"/>
    <w:rsid w:val="006D6805"/>
    <w:rsid w:val="006E623F"/>
    <w:rsid w:val="00703EA9"/>
    <w:rsid w:val="00704AC3"/>
    <w:rsid w:val="00731B6C"/>
    <w:rsid w:val="00744942"/>
    <w:rsid w:val="0075142B"/>
    <w:rsid w:val="00753371"/>
    <w:rsid w:val="00786243"/>
    <w:rsid w:val="00786A20"/>
    <w:rsid w:val="00791DB0"/>
    <w:rsid w:val="007B44B0"/>
    <w:rsid w:val="00806CA3"/>
    <w:rsid w:val="00830117"/>
    <w:rsid w:val="00835A1E"/>
    <w:rsid w:val="00836059"/>
    <w:rsid w:val="008450DC"/>
    <w:rsid w:val="0086159A"/>
    <w:rsid w:val="00872162"/>
    <w:rsid w:val="00884AB0"/>
    <w:rsid w:val="008856EC"/>
    <w:rsid w:val="008B3188"/>
    <w:rsid w:val="008B5E66"/>
    <w:rsid w:val="008E16EF"/>
    <w:rsid w:val="008E3148"/>
    <w:rsid w:val="008E68CD"/>
    <w:rsid w:val="008F0D44"/>
    <w:rsid w:val="008F4015"/>
    <w:rsid w:val="00901984"/>
    <w:rsid w:val="0090737D"/>
    <w:rsid w:val="00912B21"/>
    <w:rsid w:val="00930893"/>
    <w:rsid w:val="00952075"/>
    <w:rsid w:val="00955712"/>
    <w:rsid w:val="009B29AE"/>
    <w:rsid w:val="009C2206"/>
    <w:rsid w:val="009D55B2"/>
    <w:rsid w:val="009F35CC"/>
    <w:rsid w:val="009F370C"/>
    <w:rsid w:val="009F58BE"/>
    <w:rsid w:val="009F769F"/>
    <w:rsid w:val="00A001BE"/>
    <w:rsid w:val="00A07A70"/>
    <w:rsid w:val="00A12EA4"/>
    <w:rsid w:val="00A15D1C"/>
    <w:rsid w:val="00A4212A"/>
    <w:rsid w:val="00A455A9"/>
    <w:rsid w:val="00A513A2"/>
    <w:rsid w:val="00A552A2"/>
    <w:rsid w:val="00A63860"/>
    <w:rsid w:val="00A63B3B"/>
    <w:rsid w:val="00A65760"/>
    <w:rsid w:val="00A841EE"/>
    <w:rsid w:val="00AA0561"/>
    <w:rsid w:val="00AB2EE7"/>
    <w:rsid w:val="00AC1638"/>
    <w:rsid w:val="00AC41B7"/>
    <w:rsid w:val="00AE00F7"/>
    <w:rsid w:val="00AE3CD4"/>
    <w:rsid w:val="00B1496E"/>
    <w:rsid w:val="00B346C0"/>
    <w:rsid w:val="00B72683"/>
    <w:rsid w:val="00B8027E"/>
    <w:rsid w:val="00B80B5B"/>
    <w:rsid w:val="00B9406E"/>
    <w:rsid w:val="00B95663"/>
    <w:rsid w:val="00BC2EAC"/>
    <w:rsid w:val="00BC78A6"/>
    <w:rsid w:val="00BC7A85"/>
    <w:rsid w:val="00BE10B6"/>
    <w:rsid w:val="00BF20FF"/>
    <w:rsid w:val="00BF222A"/>
    <w:rsid w:val="00C16395"/>
    <w:rsid w:val="00C35455"/>
    <w:rsid w:val="00C569A3"/>
    <w:rsid w:val="00C70C69"/>
    <w:rsid w:val="00C848AD"/>
    <w:rsid w:val="00CA20F2"/>
    <w:rsid w:val="00CD0597"/>
    <w:rsid w:val="00CD45F5"/>
    <w:rsid w:val="00D2110D"/>
    <w:rsid w:val="00D272EE"/>
    <w:rsid w:val="00D54283"/>
    <w:rsid w:val="00D570AE"/>
    <w:rsid w:val="00D728AE"/>
    <w:rsid w:val="00D80EEA"/>
    <w:rsid w:val="00D90FF5"/>
    <w:rsid w:val="00DA3043"/>
    <w:rsid w:val="00DB0835"/>
    <w:rsid w:val="00DB10AF"/>
    <w:rsid w:val="00DC048B"/>
    <w:rsid w:val="00DE349F"/>
    <w:rsid w:val="00E21D2F"/>
    <w:rsid w:val="00E2224D"/>
    <w:rsid w:val="00E3024D"/>
    <w:rsid w:val="00E30642"/>
    <w:rsid w:val="00E40A68"/>
    <w:rsid w:val="00E6141D"/>
    <w:rsid w:val="00E61BD5"/>
    <w:rsid w:val="00E77BB9"/>
    <w:rsid w:val="00EA4385"/>
    <w:rsid w:val="00ED2C48"/>
    <w:rsid w:val="00ED5126"/>
    <w:rsid w:val="00EF0C87"/>
    <w:rsid w:val="00EF31EC"/>
    <w:rsid w:val="00EF37E7"/>
    <w:rsid w:val="00F02FF4"/>
    <w:rsid w:val="00F10FF3"/>
    <w:rsid w:val="00F16729"/>
    <w:rsid w:val="00F2640D"/>
    <w:rsid w:val="00F43991"/>
    <w:rsid w:val="00F44A31"/>
    <w:rsid w:val="00F44A67"/>
    <w:rsid w:val="00F6174A"/>
    <w:rsid w:val="00F732AB"/>
    <w:rsid w:val="00F81F02"/>
    <w:rsid w:val="00FD3D7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5BB"/>
    <w:rPr>
      <w:rFonts w:ascii="Trebuchet MS" w:hAnsi="Trebuchet MS" w:cs="Trebuchet M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035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E3148"/>
    <w:rPr>
      <w:rFonts w:ascii="Times New Roman" w:hAnsi="Times New Roman" w:cs="Times New Roman"/>
      <w:sz w:val="2"/>
      <w:szCs w:val="2"/>
    </w:rPr>
  </w:style>
  <w:style w:type="paragraph" w:styleId="Header">
    <w:name w:val="header"/>
    <w:basedOn w:val="Normal"/>
    <w:link w:val="HeaderChar"/>
    <w:uiPriority w:val="99"/>
    <w:rsid w:val="00051484"/>
    <w:pPr>
      <w:tabs>
        <w:tab w:val="center" w:pos="4252"/>
        <w:tab w:val="right" w:pos="8504"/>
      </w:tabs>
    </w:pPr>
  </w:style>
  <w:style w:type="character" w:customStyle="1" w:styleId="HeaderChar">
    <w:name w:val="Header Char"/>
    <w:basedOn w:val="DefaultParagraphFont"/>
    <w:link w:val="Header"/>
    <w:uiPriority w:val="99"/>
    <w:semiHidden/>
    <w:locked/>
    <w:rsid w:val="008E3148"/>
    <w:rPr>
      <w:rFonts w:ascii="Trebuchet MS" w:hAnsi="Trebuchet MS" w:cs="Trebuchet MS"/>
    </w:rPr>
  </w:style>
  <w:style w:type="paragraph" w:styleId="Footer">
    <w:name w:val="footer"/>
    <w:basedOn w:val="Normal"/>
    <w:link w:val="FooterChar"/>
    <w:uiPriority w:val="99"/>
    <w:rsid w:val="00051484"/>
    <w:pPr>
      <w:tabs>
        <w:tab w:val="center" w:pos="4252"/>
        <w:tab w:val="right" w:pos="8504"/>
      </w:tabs>
    </w:pPr>
  </w:style>
  <w:style w:type="character" w:customStyle="1" w:styleId="FooterChar">
    <w:name w:val="Footer Char"/>
    <w:basedOn w:val="DefaultParagraphFont"/>
    <w:link w:val="Footer"/>
    <w:uiPriority w:val="99"/>
    <w:semiHidden/>
    <w:locked/>
    <w:rsid w:val="008E3148"/>
    <w:rPr>
      <w:rFonts w:ascii="Trebuchet MS" w:hAnsi="Trebuchet MS" w:cs="Trebuchet MS"/>
    </w:rPr>
  </w:style>
  <w:style w:type="character" w:styleId="Hyperlink">
    <w:name w:val="Hyperlink"/>
    <w:basedOn w:val="DefaultParagraphFont"/>
    <w:uiPriority w:val="99"/>
    <w:rsid w:val="005465FC"/>
    <w:rPr>
      <w:color w:val="0000FF"/>
      <w:u w:val="single"/>
    </w:rPr>
  </w:style>
  <w:style w:type="character" w:styleId="Strong">
    <w:name w:val="Strong"/>
    <w:basedOn w:val="DefaultParagraphFont"/>
    <w:uiPriority w:val="99"/>
    <w:qFormat/>
    <w:locked/>
    <w:rsid w:val="005E3F7E"/>
    <w:rPr>
      <w:b/>
      <w:bCs/>
    </w:rPr>
  </w:style>
</w:styles>
</file>

<file path=word/webSettings.xml><?xml version="1.0" encoding="utf-8"?>
<w:webSettings xmlns:r="http://schemas.openxmlformats.org/officeDocument/2006/relationships" xmlns:w="http://schemas.openxmlformats.org/wordprocessingml/2006/main">
  <w:divs>
    <w:div w:id="2143231555">
      <w:marLeft w:val="0"/>
      <w:marRight w:val="0"/>
      <w:marTop w:val="0"/>
      <w:marBottom w:val="0"/>
      <w:divBdr>
        <w:top w:val="none" w:sz="0" w:space="0" w:color="auto"/>
        <w:left w:val="none" w:sz="0" w:space="0" w:color="auto"/>
        <w:bottom w:val="none" w:sz="0" w:space="0" w:color="auto"/>
        <w:right w:val="none" w:sz="0" w:space="0" w:color="auto"/>
      </w:divBdr>
      <w:divsChild>
        <w:div w:id="2143231557">
          <w:marLeft w:val="-225"/>
          <w:marRight w:val="-225"/>
          <w:marTop w:val="0"/>
          <w:marBottom w:val="0"/>
          <w:divBdr>
            <w:top w:val="none" w:sz="0" w:space="0" w:color="auto"/>
            <w:left w:val="none" w:sz="0" w:space="0" w:color="auto"/>
            <w:bottom w:val="none" w:sz="0" w:space="0" w:color="auto"/>
            <w:right w:val="none" w:sz="0" w:space="0" w:color="auto"/>
          </w:divBdr>
          <w:divsChild>
            <w:div w:id="2143231551">
              <w:marLeft w:val="0"/>
              <w:marRight w:val="0"/>
              <w:marTop w:val="0"/>
              <w:marBottom w:val="0"/>
              <w:divBdr>
                <w:top w:val="none" w:sz="0" w:space="0" w:color="auto"/>
                <w:left w:val="none" w:sz="0" w:space="0" w:color="auto"/>
                <w:bottom w:val="none" w:sz="0" w:space="0" w:color="auto"/>
                <w:right w:val="none" w:sz="0" w:space="0" w:color="auto"/>
              </w:divBdr>
              <w:divsChild>
                <w:div w:id="2143231554">
                  <w:marLeft w:val="0"/>
                  <w:marRight w:val="0"/>
                  <w:marTop w:val="0"/>
                  <w:marBottom w:val="150"/>
                  <w:divBdr>
                    <w:top w:val="none" w:sz="0" w:space="0" w:color="auto"/>
                    <w:left w:val="none" w:sz="0" w:space="0" w:color="auto"/>
                    <w:bottom w:val="none" w:sz="0" w:space="0" w:color="auto"/>
                    <w:right w:val="none" w:sz="0" w:space="0" w:color="auto"/>
                  </w:divBdr>
                </w:div>
                <w:div w:id="2143231556">
                  <w:marLeft w:val="0"/>
                  <w:marRight w:val="0"/>
                  <w:marTop w:val="0"/>
                  <w:marBottom w:val="150"/>
                  <w:divBdr>
                    <w:top w:val="none" w:sz="0" w:space="0" w:color="auto"/>
                    <w:left w:val="none" w:sz="0" w:space="0" w:color="auto"/>
                    <w:bottom w:val="none" w:sz="0" w:space="0" w:color="auto"/>
                    <w:right w:val="none" w:sz="0" w:space="0" w:color="auto"/>
                  </w:divBdr>
                </w:div>
              </w:divsChild>
            </w:div>
            <w:div w:id="21432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31558">
      <w:marLeft w:val="0"/>
      <w:marRight w:val="0"/>
      <w:marTop w:val="0"/>
      <w:marBottom w:val="0"/>
      <w:divBdr>
        <w:top w:val="none" w:sz="0" w:space="0" w:color="auto"/>
        <w:left w:val="none" w:sz="0" w:space="0" w:color="auto"/>
        <w:bottom w:val="none" w:sz="0" w:space="0" w:color="auto"/>
        <w:right w:val="none" w:sz="0" w:space="0" w:color="auto"/>
      </w:divBdr>
      <w:divsChild>
        <w:div w:id="2143231559">
          <w:marLeft w:val="-225"/>
          <w:marRight w:val="-225"/>
          <w:marTop w:val="0"/>
          <w:marBottom w:val="0"/>
          <w:divBdr>
            <w:top w:val="none" w:sz="0" w:space="0" w:color="auto"/>
            <w:left w:val="none" w:sz="0" w:space="0" w:color="auto"/>
            <w:bottom w:val="none" w:sz="0" w:space="0" w:color="auto"/>
            <w:right w:val="none" w:sz="0" w:space="0" w:color="auto"/>
          </w:divBdr>
          <w:divsChild>
            <w:div w:id="2143231552">
              <w:marLeft w:val="0"/>
              <w:marRight w:val="0"/>
              <w:marTop w:val="0"/>
              <w:marBottom w:val="0"/>
              <w:divBdr>
                <w:top w:val="none" w:sz="0" w:space="0" w:color="auto"/>
                <w:left w:val="none" w:sz="0" w:space="0" w:color="auto"/>
                <w:bottom w:val="none" w:sz="0" w:space="0" w:color="auto"/>
                <w:right w:val="none" w:sz="0" w:space="0" w:color="auto"/>
              </w:divBdr>
            </w:div>
            <w:div w:id="2143231561">
              <w:marLeft w:val="0"/>
              <w:marRight w:val="0"/>
              <w:marTop w:val="0"/>
              <w:marBottom w:val="0"/>
              <w:divBdr>
                <w:top w:val="none" w:sz="0" w:space="0" w:color="auto"/>
                <w:left w:val="none" w:sz="0" w:space="0" w:color="auto"/>
                <w:bottom w:val="none" w:sz="0" w:space="0" w:color="auto"/>
                <w:right w:val="none" w:sz="0" w:space="0" w:color="auto"/>
              </w:divBdr>
              <w:divsChild>
                <w:div w:id="21432315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432315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804</TotalTime>
  <Pages>4</Pages>
  <Words>888</Words>
  <Characters>4890</Characters>
  <Application>Microsoft Office Outlook</Application>
  <DocSecurity>0</DocSecurity>
  <Lines>0</Lines>
  <Paragraphs>0</Paragraphs>
  <ScaleCrop>false</ScaleCrop>
  <Company>kjhgkjhg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OficinaADM</cp:lastModifiedBy>
  <cp:revision>48</cp:revision>
  <cp:lastPrinted>2017-06-28T12:03:00Z</cp:lastPrinted>
  <dcterms:created xsi:type="dcterms:W3CDTF">2016-01-28T08:46:00Z</dcterms:created>
  <dcterms:modified xsi:type="dcterms:W3CDTF">2017-11-21T16:26:00Z</dcterms:modified>
</cp:coreProperties>
</file>